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B0F" w:rsidRPr="00EF63D1" w:rsidRDefault="009974E8" w:rsidP="002E4B0F">
      <w:pPr>
        <w:pStyle w:val="Kop1"/>
      </w:pPr>
      <w:r>
        <w:t>Privacy Verklaring</w:t>
      </w:r>
    </w:p>
    <w:p w:rsidR="002E4B0F" w:rsidRPr="00EF63D1" w:rsidRDefault="002E4B0F" w:rsidP="002E4B0F">
      <w:pPr>
        <w:rPr>
          <w:sz w:val="20"/>
          <w:szCs w:val="20"/>
        </w:rPr>
      </w:pPr>
      <w:r w:rsidRPr="00EF63D1">
        <w:rPr>
          <w:sz w:val="20"/>
          <w:szCs w:val="20"/>
        </w:rPr>
        <w:t xml:space="preserve">Het is mogelijk dat </w:t>
      </w:r>
      <w:r w:rsidR="00087D4F">
        <w:rPr>
          <w:sz w:val="20"/>
          <w:szCs w:val="20"/>
        </w:rPr>
        <w:t xml:space="preserve">Tennisclub Lonneker </w:t>
      </w:r>
      <w:r w:rsidRPr="00EF63D1">
        <w:rPr>
          <w:sz w:val="20"/>
          <w:szCs w:val="20"/>
        </w:rPr>
        <w:t>persoonlijke gegev</w:t>
      </w:r>
      <w:r w:rsidR="00087D4F">
        <w:rPr>
          <w:sz w:val="20"/>
          <w:szCs w:val="20"/>
        </w:rPr>
        <w:t xml:space="preserve">ens </w:t>
      </w:r>
      <w:r w:rsidRPr="00EF63D1">
        <w:rPr>
          <w:sz w:val="20"/>
          <w:szCs w:val="20"/>
        </w:rPr>
        <w:t xml:space="preserve">verwerkt ten behoeve van de uitvoering van de </w:t>
      </w:r>
      <w:r w:rsidR="00087D4F">
        <w:rPr>
          <w:sz w:val="20"/>
          <w:szCs w:val="20"/>
        </w:rPr>
        <w:t>ledenadministratie</w:t>
      </w:r>
      <w:r w:rsidRPr="00EF63D1">
        <w:rPr>
          <w:sz w:val="20"/>
          <w:szCs w:val="20"/>
        </w:rPr>
        <w:t xml:space="preserve">. </w:t>
      </w:r>
      <w:r w:rsidR="0073716C" w:rsidRPr="00EF63D1">
        <w:rPr>
          <w:sz w:val="20"/>
          <w:szCs w:val="20"/>
        </w:rPr>
        <w:t xml:space="preserve">Middels deze </w:t>
      </w:r>
      <w:r w:rsidR="009974E8">
        <w:rPr>
          <w:sz w:val="20"/>
          <w:szCs w:val="20"/>
        </w:rPr>
        <w:t>Privacy Verklaring</w:t>
      </w:r>
      <w:r w:rsidR="0073716C" w:rsidRPr="00EF63D1">
        <w:rPr>
          <w:sz w:val="20"/>
          <w:szCs w:val="20"/>
        </w:rPr>
        <w:t xml:space="preserve"> geven wij een toelichting op de doelmatigheid en de rechtmatigheid van de verwerking van deze gegevens. </w:t>
      </w:r>
    </w:p>
    <w:p w:rsidR="00B64FA9" w:rsidRPr="00EF63D1" w:rsidRDefault="00B64FA9" w:rsidP="00B64FA9"/>
    <w:p w:rsidR="00B64FA9" w:rsidRPr="00EF63D1" w:rsidRDefault="00B64FA9" w:rsidP="00B64FA9">
      <w:pPr>
        <w:ind w:left="142" w:hanging="142"/>
        <w:rPr>
          <w:b/>
          <w:sz w:val="16"/>
          <w:szCs w:val="16"/>
        </w:rPr>
        <w:sectPr w:rsidR="00B64FA9" w:rsidRPr="00EF63D1" w:rsidSect="00B64FA9">
          <w:headerReference w:type="first" r:id="rId8"/>
          <w:type w:val="continuous"/>
          <w:pgSz w:w="11906" w:h="16838" w:code="9"/>
          <w:pgMar w:top="1418" w:right="1134" w:bottom="1418" w:left="1134" w:header="425" w:footer="425" w:gutter="0"/>
          <w:cols w:space="708"/>
          <w:titlePg/>
          <w:docGrid w:linePitch="360"/>
        </w:sectPr>
      </w:pPr>
    </w:p>
    <w:p w:rsidR="00BC64B1" w:rsidRPr="00EF63D1" w:rsidRDefault="00BC64B1" w:rsidP="00BC64B1">
      <w:pPr>
        <w:ind w:left="284" w:hanging="284"/>
        <w:rPr>
          <w:b/>
          <w:sz w:val="16"/>
          <w:szCs w:val="16"/>
        </w:rPr>
      </w:pPr>
      <w:r w:rsidRPr="00EF63D1">
        <w:rPr>
          <w:b/>
          <w:sz w:val="16"/>
          <w:szCs w:val="16"/>
        </w:rPr>
        <w:t>Artikel 1 - Definities</w:t>
      </w:r>
    </w:p>
    <w:p w:rsidR="00BC64B1" w:rsidRPr="00EF63D1" w:rsidRDefault="00BC64B1" w:rsidP="00BC64B1">
      <w:pPr>
        <w:pStyle w:val="Lijstalinea"/>
        <w:numPr>
          <w:ilvl w:val="0"/>
          <w:numId w:val="37"/>
        </w:numPr>
        <w:ind w:left="284" w:hanging="284"/>
        <w:rPr>
          <w:sz w:val="16"/>
          <w:szCs w:val="16"/>
        </w:rPr>
      </w:pPr>
      <w:r w:rsidRPr="00EF63D1">
        <w:rPr>
          <w:sz w:val="16"/>
          <w:szCs w:val="16"/>
        </w:rPr>
        <w:t xml:space="preserve">Persoonsgegevens: alle informatie over een geïdentificeerde of identificeerbare natuurlijke persoon (“de betrokkene”); als identificeerbaar wordt beschouwd een natuurlijke persoon die direct of indirect kan worden geïdentificeerd, met name aan de hand van een </w:t>
      </w:r>
      <w:proofErr w:type="spellStart"/>
      <w:r w:rsidRPr="00EF63D1">
        <w:rPr>
          <w:sz w:val="16"/>
          <w:szCs w:val="16"/>
        </w:rPr>
        <w:t>identificator</w:t>
      </w:r>
      <w:proofErr w:type="spellEnd"/>
      <w:r w:rsidRPr="00EF63D1">
        <w:rPr>
          <w:sz w:val="16"/>
          <w:szCs w:val="16"/>
        </w:rPr>
        <w:t xml:space="preserve"> zoals een naam, een identificatienummer, locatiegegevens, een online </w:t>
      </w:r>
      <w:proofErr w:type="spellStart"/>
      <w:r w:rsidRPr="00EF63D1">
        <w:rPr>
          <w:sz w:val="16"/>
          <w:szCs w:val="16"/>
        </w:rPr>
        <w:t>identificator</w:t>
      </w:r>
      <w:proofErr w:type="spellEnd"/>
      <w:r w:rsidRPr="00EF63D1">
        <w:rPr>
          <w:sz w:val="16"/>
          <w:szCs w:val="16"/>
        </w:rPr>
        <w:t xml:space="preserve"> of van één of meer elementen die kenmerkend zijn voor de fysieke, fysiologische, genetische, psychische, economische, culturele of sociale identiteit van die natuurlijke persoon.</w:t>
      </w:r>
    </w:p>
    <w:p w:rsidR="00BC64B1" w:rsidRPr="00EF63D1" w:rsidRDefault="00BC64B1" w:rsidP="00BC64B1">
      <w:pPr>
        <w:pStyle w:val="Lijstalinea"/>
        <w:numPr>
          <w:ilvl w:val="0"/>
          <w:numId w:val="37"/>
        </w:numPr>
        <w:ind w:left="284" w:hanging="284"/>
        <w:rPr>
          <w:sz w:val="16"/>
          <w:szCs w:val="16"/>
        </w:rPr>
      </w:pPr>
      <w:r w:rsidRPr="00EF63D1">
        <w:rPr>
          <w:sz w:val="16"/>
          <w:szCs w:val="16"/>
        </w:rPr>
        <w:t>Verwerkingsverantwoord</w:t>
      </w:r>
      <w:r w:rsidR="00204DE7">
        <w:rPr>
          <w:sz w:val="16"/>
          <w:szCs w:val="16"/>
        </w:rPr>
        <w:t>e</w:t>
      </w:r>
      <w:r w:rsidRPr="00EF63D1">
        <w:rPr>
          <w:sz w:val="16"/>
          <w:szCs w:val="16"/>
        </w:rPr>
        <w:t xml:space="preserve">lijke: een natuurlijke persoon of rechtspersoon, een overheidsinstantie, een dienst of een ander orgaan die/dat, alleen of samen met anderen, het doel van en de middelen voor de verwerking van persoonsgegevens vaststelt; wanneer de doelstellingen van en de middelen voor deze verwerking in het Unierecht of het </w:t>
      </w:r>
      <w:r w:rsidR="00087D4F" w:rsidRPr="00EF63D1">
        <w:rPr>
          <w:sz w:val="16"/>
          <w:szCs w:val="16"/>
        </w:rPr>
        <w:t>lid statelijke</w:t>
      </w:r>
      <w:r w:rsidRPr="00EF63D1">
        <w:rPr>
          <w:sz w:val="16"/>
          <w:szCs w:val="16"/>
        </w:rPr>
        <w:t xml:space="preserve"> recht worden vastgesteld, kan daarin worden bepaald wie de verwerkingsverantwoordelijke is of volgens welke criteria deze wordt aangewezen.</w:t>
      </w:r>
    </w:p>
    <w:p w:rsidR="00BC64B1" w:rsidRPr="00EF63D1" w:rsidRDefault="00BC64B1" w:rsidP="00BC64B1">
      <w:pPr>
        <w:pStyle w:val="Lijstalinea"/>
        <w:numPr>
          <w:ilvl w:val="0"/>
          <w:numId w:val="37"/>
        </w:numPr>
        <w:ind w:left="284" w:hanging="284"/>
        <w:rPr>
          <w:sz w:val="16"/>
          <w:szCs w:val="16"/>
        </w:rPr>
      </w:pPr>
      <w:r w:rsidRPr="00EF63D1">
        <w:rPr>
          <w:sz w:val="16"/>
          <w:szCs w:val="16"/>
        </w:rPr>
        <w:t>Verwerker:</w:t>
      </w:r>
      <w:r w:rsidR="00EF63D1" w:rsidRPr="00EF63D1">
        <w:rPr>
          <w:sz w:val="16"/>
          <w:szCs w:val="16"/>
        </w:rPr>
        <w:t xml:space="preserve"> </w:t>
      </w:r>
      <w:r w:rsidRPr="00EF63D1">
        <w:rPr>
          <w:sz w:val="16"/>
          <w:szCs w:val="16"/>
        </w:rPr>
        <w:t>een natuurlijke persoon of rechtspersoon, een overheidsinstantie, een dienst of een ander orgaan die/dat ten behoeve van de verwerkingsverantwoordelijke persoonsgegevens verwerkt.</w:t>
      </w:r>
    </w:p>
    <w:p w:rsidR="00BC64B1" w:rsidRPr="00EF63D1" w:rsidRDefault="00BC64B1" w:rsidP="00BC64B1">
      <w:pPr>
        <w:pStyle w:val="Lijstalinea"/>
        <w:numPr>
          <w:ilvl w:val="0"/>
          <w:numId w:val="37"/>
        </w:numPr>
        <w:ind w:left="284" w:hanging="284"/>
        <w:rPr>
          <w:sz w:val="16"/>
          <w:szCs w:val="16"/>
        </w:rPr>
      </w:pPr>
      <w:r w:rsidRPr="00EF63D1">
        <w:rPr>
          <w:sz w:val="16"/>
          <w:szCs w:val="16"/>
        </w:rPr>
        <w:t>Verwerking: een bewerking of een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gegevens.</w:t>
      </w:r>
    </w:p>
    <w:p w:rsidR="00BC64B1" w:rsidRPr="00EF63D1" w:rsidRDefault="00BC64B1" w:rsidP="002E4B0F">
      <w:pPr>
        <w:ind w:left="284" w:hanging="284"/>
        <w:rPr>
          <w:b/>
          <w:sz w:val="16"/>
          <w:szCs w:val="16"/>
        </w:rPr>
      </w:pPr>
    </w:p>
    <w:p w:rsidR="002E4B0F" w:rsidRPr="00EF63D1" w:rsidRDefault="002E4B0F" w:rsidP="002E4B0F">
      <w:pPr>
        <w:ind w:left="284" w:hanging="284"/>
        <w:rPr>
          <w:b/>
          <w:sz w:val="16"/>
          <w:szCs w:val="16"/>
        </w:rPr>
      </w:pPr>
      <w:r w:rsidRPr="00EF63D1">
        <w:rPr>
          <w:b/>
          <w:sz w:val="16"/>
          <w:szCs w:val="16"/>
        </w:rPr>
        <w:t xml:space="preserve">Artikel </w:t>
      </w:r>
      <w:r w:rsidR="003B0427" w:rsidRPr="00EF63D1">
        <w:rPr>
          <w:b/>
          <w:sz w:val="16"/>
          <w:szCs w:val="16"/>
        </w:rPr>
        <w:t>2</w:t>
      </w:r>
      <w:r w:rsidRPr="00EF63D1">
        <w:rPr>
          <w:b/>
          <w:sz w:val="16"/>
          <w:szCs w:val="16"/>
        </w:rPr>
        <w:t xml:space="preserve"> - Strekking</w:t>
      </w:r>
    </w:p>
    <w:p w:rsidR="002E4B0F" w:rsidRPr="00EF63D1" w:rsidRDefault="00204DE7" w:rsidP="002E4B0F">
      <w:pPr>
        <w:pStyle w:val="Lijstalinea"/>
        <w:numPr>
          <w:ilvl w:val="0"/>
          <w:numId w:val="37"/>
        </w:numPr>
        <w:ind w:left="284" w:hanging="284"/>
        <w:rPr>
          <w:sz w:val="16"/>
          <w:szCs w:val="16"/>
        </w:rPr>
      </w:pPr>
      <w:r>
        <w:rPr>
          <w:sz w:val="16"/>
          <w:szCs w:val="16"/>
        </w:rPr>
        <w:t xml:space="preserve">Deze </w:t>
      </w:r>
      <w:r w:rsidR="009974E8">
        <w:rPr>
          <w:sz w:val="16"/>
          <w:szCs w:val="16"/>
        </w:rPr>
        <w:t>Privacy Verklaring</w:t>
      </w:r>
      <w:r w:rsidR="002E4B0F" w:rsidRPr="00EF63D1">
        <w:rPr>
          <w:sz w:val="16"/>
          <w:szCs w:val="16"/>
        </w:rPr>
        <w:t xml:space="preserve"> is van toepassing op alle verwerkingsactiviteiten van persoonsgegevens</w:t>
      </w:r>
      <w:r w:rsidR="00087D4F">
        <w:rPr>
          <w:sz w:val="16"/>
          <w:szCs w:val="16"/>
        </w:rPr>
        <w:t xml:space="preserve"> </w:t>
      </w:r>
      <w:r w:rsidR="002E4B0F" w:rsidRPr="00EF63D1">
        <w:rPr>
          <w:sz w:val="16"/>
          <w:szCs w:val="16"/>
        </w:rPr>
        <w:t xml:space="preserve">die door </w:t>
      </w:r>
      <w:r w:rsidR="00087D4F">
        <w:rPr>
          <w:sz w:val="16"/>
          <w:szCs w:val="16"/>
        </w:rPr>
        <w:t>Tennisclub Lonneker</w:t>
      </w:r>
      <w:r w:rsidR="002E4B0F" w:rsidRPr="00EF63D1">
        <w:rPr>
          <w:sz w:val="16"/>
          <w:szCs w:val="16"/>
        </w:rPr>
        <w:t xml:space="preserve"> (hierna: </w:t>
      </w:r>
      <w:r w:rsidR="00087D4F">
        <w:rPr>
          <w:sz w:val="16"/>
          <w:szCs w:val="16"/>
        </w:rPr>
        <w:t>TCL</w:t>
      </w:r>
      <w:r w:rsidR="002E4B0F" w:rsidRPr="00EF63D1">
        <w:rPr>
          <w:sz w:val="16"/>
          <w:szCs w:val="16"/>
        </w:rPr>
        <w:t>) worden uitgevoerd</w:t>
      </w:r>
      <w:r w:rsidR="00087D4F">
        <w:rPr>
          <w:sz w:val="16"/>
          <w:szCs w:val="16"/>
        </w:rPr>
        <w:t xml:space="preserve"> </w:t>
      </w:r>
      <w:r w:rsidR="002E4B0F" w:rsidRPr="00EF63D1">
        <w:rPr>
          <w:sz w:val="16"/>
          <w:szCs w:val="16"/>
        </w:rPr>
        <w:t xml:space="preserve">in het kader van de </w:t>
      </w:r>
      <w:r w:rsidR="00087D4F">
        <w:rPr>
          <w:sz w:val="16"/>
          <w:szCs w:val="16"/>
        </w:rPr>
        <w:t>ledenadministratie</w:t>
      </w:r>
      <w:r w:rsidR="002E4B0F" w:rsidRPr="00EF63D1">
        <w:rPr>
          <w:sz w:val="16"/>
          <w:szCs w:val="16"/>
        </w:rPr>
        <w:t xml:space="preserve"> of anderszins. Verwerkingsactiviteiten omvatten elke bewerking of verzameling handelingen die wordt uitgevoerd op persoonsgegevens of op verzamelingen persoonlijke gegevens, al dan niet met geautomatiseerde middelen, zoals verzameling, registratie, organisatie, structurering, opslag, aanpassing of wijziging, opvraging, raadpleging, gebruik, openbaarmaking door verzending, verspreiding of anderszins beschikbaar stellen, uitlijning of combinatie, beperking, verwijdering, of vernietiging. Persoonlijke gegevens omvatten alle informatie met betrekking tot een geïdentificeerde of identificeerbare natuurlijke persoon die tot de Opdrachtgever behoort, inclusief maar niet beperkt tot persoonlijke gegevens met betrekking tot de werknemers, leveranciers en/of klanten van de Opdrachtgever.</w:t>
      </w:r>
    </w:p>
    <w:p w:rsidR="002E4B0F" w:rsidRPr="00EF63D1" w:rsidRDefault="002E4B0F" w:rsidP="002E4B0F">
      <w:pPr>
        <w:pStyle w:val="Lijstalinea"/>
        <w:numPr>
          <w:ilvl w:val="0"/>
          <w:numId w:val="37"/>
        </w:numPr>
        <w:ind w:left="284" w:hanging="284"/>
        <w:rPr>
          <w:sz w:val="16"/>
          <w:szCs w:val="16"/>
        </w:rPr>
      </w:pPr>
      <w:r w:rsidRPr="00EF63D1">
        <w:rPr>
          <w:sz w:val="16"/>
          <w:szCs w:val="16"/>
        </w:rPr>
        <w:t xml:space="preserve">De </w:t>
      </w:r>
      <w:r w:rsidR="009974E8">
        <w:rPr>
          <w:sz w:val="16"/>
          <w:szCs w:val="16"/>
        </w:rPr>
        <w:t>Privacy Verklaring</w:t>
      </w:r>
      <w:r w:rsidR="009974E8" w:rsidRPr="00EF63D1">
        <w:rPr>
          <w:sz w:val="16"/>
          <w:szCs w:val="16"/>
        </w:rPr>
        <w:t xml:space="preserve"> </w:t>
      </w:r>
      <w:r w:rsidRPr="00EF63D1">
        <w:rPr>
          <w:sz w:val="16"/>
          <w:szCs w:val="16"/>
        </w:rPr>
        <w:t xml:space="preserve">vormt een integraal onderdeel van de tussen de partijen gesloten </w:t>
      </w:r>
      <w:r w:rsidR="00166489" w:rsidRPr="00EF63D1">
        <w:rPr>
          <w:sz w:val="16"/>
          <w:szCs w:val="16"/>
        </w:rPr>
        <w:t>O</w:t>
      </w:r>
      <w:r w:rsidRPr="00EF63D1">
        <w:rPr>
          <w:sz w:val="16"/>
          <w:szCs w:val="16"/>
        </w:rPr>
        <w:t xml:space="preserve">vereenkomst. In geval van discrepanties tussen de bepalingen van deze </w:t>
      </w:r>
      <w:r w:rsidR="009974E8">
        <w:rPr>
          <w:sz w:val="16"/>
          <w:szCs w:val="16"/>
        </w:rPr>
        <w:t xml:space="preserve">Privacy </w:t>
      </w:r>
      <w:r w:rsidR="009974E8">
        <w:rPr>
          <w:sz w:val="16"/>
          <w:szCs w:val="16"/>
        </w:rPr>
        <w:t>Verklaring</w:t>
      </w:r>
      <w:r w:rsidR="009974E8" w:rsidRPr="00EF63D1">
        <w:rPr>
          <w:sz w:val="16"/>
          <w:szCs w:val="16"/>
        </w:rPr>
        <w:t xml:space="preserve"> </w:t>
      </w:r>
      <w:r w:rsidRPr="00EF63D1">
        <w:rPr>
          <w:sz w:val="16"/>
          <w:szCs w:val="16"/>
        </w:rPr>
        <w:t xml:space="preserve">en de bepalingen van de Overeenkomst, hebben de bepalingen van deze </w:t>
      </w:r>
      <w:r w:rsidR="009974E8">
        <w:rPr>
          <w:sz w:val="16"/>
          <w:szCs w:val="16"/>
        </w:rPr>
        <w:t>Privacy Verklaring</w:t>
      </w:r>
      <w:r w:rsidR="009974E8" w:rsidRPr="00EF63D1">
        <w:rPr>
          <w:sz w:val="16"/>
          <w:szCs w:val="16"/>
        </w:rPr>
        <w:t xml:space="preserve"> </w:t>
      </w:r>
      <w:r w:rsidRPr="00EF63D1">
        <w:rPr>
          <w:sz w:val="16"/>
          <w:szCs w:val="16"/>
        </w:rPr>
        <w:t>voorrang.</w:t>
      </w:r>
    </w:p>
    <w:p w:rsidR="002E4B0F" w:rsidRPr="00EF63D1" w:rsidRDefault="002E4B0F" w:rsidP="00B64FA9">
      <w:pPr>
        <w:ind w:left="284" w:hanging="284"/>
        <w:rPr>
          <w:sz w:val="16"/>
          <w:szCs w:val="16"/>
        </w:rPr>
      </w:pPr>
    </w:p>
    <w:p w:rsidR="00B64FA9" w:rsidRPr="00EF63D1" w:rsidRDefault="00B64FA9" w:rsidP="00B64FA9">
      <w:pPr>
        <w:ind w:left="284" w:hanging="284"/>
        <w:rPr>
          <w:b/>
          <w:sz w:val="16"/>
          <w:szCs w:val="16"/>
        </w:rPr>
      </w:pPr>
      <w:r w:rsidRPr="00EF63D1">
        <w:rPr>
          <w:b/>
          <w:sz w:val="16"/>
          <w:szCs w:val="16"/>
        </w:rPr>
        <w:t xml:space="preserve">Artikel </w:t>
      </w:r>
      <w:r w:rsidR="00BC64B1" w:rsidRPr="00EF63D1">
        <w:rPr>
          <w:b/>
          <w:sz w:val="16"/>
          <w:szCs w:val="16"/>
        </w:rPr>
        <w:t>3</w:t>
      </w:r>
      <w:r w:rsidRPr="00EF63D1">
        <w:rPr>
          <w:b/>
          <w:sz w:val="16"/>
          <w:szCs w:val="16"/>
        </w:rPr>
        <w:t xml:space="preserve"> - Algemene bepalingen</w:t>
      </w:r>
    </w:p>
    <w:p w:rsidR="002E4B0F" w:rsidRPr="00EF63D1" w:rsidRDefault="002E4B0F" w:rsidP="002E4B0F">
      <w:pPr>
        <w:pStyle w:val="Lijstalinea"/>
        <w:numPr>
          <w:ilvl w:val="0"/>
          <w:numId w:val="22"/>
        </w:numPr>
        <w:ind w:left="284" w:hanging="284"/>
        <w:rPr>
          <w:rFonts w:cs="Helvetica"/>
          <w:sz w:val="16"/>
          <w:szCs w:val="16"/>
        </w:rPr>
      </w:pPr>
      <w:r w:rsidRPr="00EF63D1">
        <w:rPr>
          <w:rFonts w:cs="Helvetica"/>
          <w:sz w:val="16"/>
          <w:szCs w:val="16"/>
        </w:rPr>
        <w:t>Dit reglement is onderworpen aan de werking van de Algemene Verordening Gegevensbescherming (AVG).</w:t>
      </w:r>
    </w:p>
    <w:p w:rsidR="002E4B0F" w:rsidRDefault="002E4B0F" w:rsidP="002E4B0F">
      <w:pPr>
        <w:pStyle w:val="Lijstalinea"/>
        <w:numPr>
          <w:ilvl w:val="0"/>
          <w:numId w:val="22"/>
        </w:numPr>
        <w:ind w:left="284" w:hanging="284"/>
        <w:rPr>
          <w:rFonts w:cs="Helvetica"/>
          <w:sz w:val="16"/>
          <w:szCs w:val="16"/>
        </w:rPr>
      </w:pPr>
      <w:r w:rsidRPr="00A81404">
        <w:rPr>
          <w:rFonts w:cs="Helvetica"/>
          <w:sz w:val="16"/>
          <w:szCs w:val="16"/>
        </w:rPr>
        <w:t>Ieder gegeven dat iets zegt omtrent een hoedanigheid van een bepaalde of een bepaalbare natuurlijke persoon, ongeacht of dit gegeven wordt gebruikt, valt onder dit reglement.</w:t>
      </w:r>
    </w:p>
    <w:p w:rsidR="002E4B0F" w:rsidRPr="0018512E" w:rsidRDefault="002E4B0F" w:rsidP="002E4B0F">
      <w:pPr>
        <w:pStyle w:val="Lijstalinea"/>
        <w:numPr>
          <w:ilvl w:val="0"/>
          <w:numId w:val="22"/>
        </w:numPr>
        <w:ind w:left="284" w:hanging="284"/>
        <w:rPr>
          <w:rFonts w:cs="Helvetica"/>
          <w:sz w:val="16"/>
          <w:szCs w:val="16"/>
        </w:rPr>
      </w:pPr>
      <w:r w:rsidRPr="0018512E">
        <w:rPr>
          <w:rFonts w:cs="Helvetica"/>
          <w:sz w:val="16"/>
          <w:szCs w:val="16"/>
        </w:rPr>
        <w:t xml:space="preserve">Voor minderjarigen onder de leeftijd van 16 jaar en onder curatele </w:t>
      </w:r>
      <w:proofErr w:type="spellStart"/>
      <w:r w:rsidRPr="0018512E">
        <w:rPr>
          <w:rFonts w:cs="Helvetica"/>
          <w:sz w:val="16"/>
          <w:szCs w:val="16"/>
        </w:rPr>
        <w:t>gestelden</w:t>
      </w:r>
      <w:proofErr w:type="spellEnd"/>
      <w:r w:rsidRPr="0018512E">
        <w:rPr>
          <w:rFonts w:cs="Helvetica"/>
          <w:sz w:val="16"/>
          <w:szCs w:val="16"/>
        </w:rPr>
        <w:t xml:space="preserve"> moet de wettelijke vertegenwoordiger een beroep doen op de rechten in dit reglement.</w:t>
      </w:r>
    </w:p>
    <w:p w:rsidR="00B64FA9" w:rsidRDefault="00B64FA9" w:rsidP="00B64FA9">
      <w:pPr>
        <w:ind w:left="284" w:hanging="284"/>
        <w:rPr>
          <w:b/>
          <w:sz w:val="16"/>
          <w:szCs w:val="16"/>
        </w:rPr>
      </w:pPr>
    </w:p>
    <w:p w:rsidR="00B64FA9" w:rsidRPr="00430E03" w:rsidRDefault="00B64FA9" w:rsidP="00B64FA9">
      <w:pPr>
        <w:ind w:left="284" w:hanging="284"/>
        <w:rPr>
          <w:b/>
          <w:sz w:val="16"/>
          <w:szCs w:val="16"/>
        </w:rPr>
      </w:pPr>
      <w:r w:rsidRPr="00430E03">
        <w:rPr>
          <w:b/>
          <w:sz w:val="16"/>
          <w:szCs w:val="16"/>
        </w:rPr>
        <w:t xml:space="preserve">Artikel </w:t>
      </w:r>
      <w:r w:rsidR="00BC64B1">
        <w:rPr>
          <w:b/>
          <w:sz w:val="16"/>
          <w:szCs w:val="16"/>
        </w:rPr>
        <w:t>4</w:t>
      </w:r>
      <w:r w:rsidRPr="00430E03">
        <w:rPr>
          <w:b/>
          <w:sz w:val="16"/>
          <w:szCs w:val="16"/>
        </w:rPr>
        <w:t xml:space="preserve"> - Bepaling betreffende doel</w:t>
      </w:r>
      <w:r w:rsidR="0073716C">
        <w:rPr>
          <w:b/>
          <w:sz w:val="16"/>
          <w:szCs w:val="16"/>
        </w:rPr>
        <w:t>matigheid</w:t>
      </w:r>
    </w:p>
    <w:p w:rsidR="002E4B0F" w:rsidRDefault="002E4B0F" w:rsidP="002E4B0F">
      <w:pPr>
        <w:pStyle w:val="Lijstalinea"/>
        <w:numPr>
          <w:ilvl w:val="0"/>
          <w:numId w:val="25"/>
        </w:numPr>
        <w:ind w:left="284" w:hanging="284"/>
        <w:rPr>
          <w:sz w:val="16"/>
          <w:szCs w:val="16"/>
        </w:rPr>
      </w:pPr>
      <w:r>
        <w:rPr>
          <w:sz w:val="16"/>
          <w:szCs w:val="16"/>
        </w:rPr>
        <w:t>Het d</w:t>
      </w:r>
      <w:r w:rsidR="00B64FA9" w:rsidRPr="00430E03">
        <w:rPr>
          <w:sz w:val="16"/>
          <w:szCs w:val="16"/>
        </w:rPr>
        <w:t xml:space="preserve">oel van de registratie </w:t>
      </w:r>
      <w:r>
        <w:rPr>
          <w:sz w:val="16"/>
          <w:szCs w:val="16"/>
        </w:rPr>
        <w:t xml:space="preserve">van de </w:t>
      </w:r>
      <w:r w:rsidR="00B64FA9" w:rsidRPr="00430E03">
        <w:rPr>
          <w:sz w:val="16"/>
          <w:szCs w:val="16"/>
        </w:rPr>
        <w:t>persoons- en andere gegevens is te beschikken over uitsluitend die gegevens betreffende geregistreerde die noodzakelijk zijn bij het v</w:t>
      </w:r>
      <w:r w:rsidR="00087D4F">
        <w:rPr>
          <w:sz w:val="16"/>
          <w:szCs w:val="16"/>
        </w:rPr>
        <w:t>oeren van de ledenadministratie van TCL</w:t>
      </w:r>
      <w:r w:rsidR="00B64FA9" w:rsidRPr="00430E03">
        <w:rPr>
          <w:sz w:val="16"/>
          <w:szCs w:val="16"/>
        </w:rPr>
        <w:t>.</w:t>
      </w:r>
    </w:p>
    <w:p w:rsidR="002E4B0F" w:rsidRPr="002E4B0F" w:rsidRDefault="002E4B0F" w:rsidP="002E4B0F">
      <w:pPr>
        <w:pStyle w:val="Lijstalinea"/>
        <w:numPr>
          <w:ilvl w:val="0"/>
          <w:numId w:val="25"/>
        </w:numPr>
        <w:ind w:left="284" w:hanging="284"/>
        <w:rPr>
          <w:sz w:val="16"/>
          <w:szCs w:val="16"/>
        </w:rPr>
      </w:pPr>
      <w:r w:rsidRPr="002E4B0F">
        <w:rPr>
          <w:sz w:val="16"/>
          <w:szCs w:val="16"/>
        </w:rPr>
        <w:t xml:space="preserve">Registratie van persoonsgegevens geschiedt uitsluitend op grond van de taken van </w:t>
      </w:r>
      <w:r w:rsidR="00087D4F">
        <w:rPr>
          <w:sz w:val="16"/>
          <w:szCs w:val="16"/>
        </w:rPr>
        <w:t xml:space="preserve">TCL </w:t>
      </w:r>
      <w:r w:rsidRPr="002E4B0F">
        <w:rPr>
          <w:sz w:val="16"/>
          <w:szCs w:val="16"/>
        </w:rPr>
        <w:t xml:space="preserve">zoals de verwerking die noodzakelijk is voor de </w:t>
      </w:r>
      <w:r w:rsidR="00087D4F">
        <w:rPr>
          <w:sz w:val="16"/>
          <w:szCs w:val="16"/>
        </w:rPr>
        <w:t>ledenadministratie</w:t>
      </w:r>
      <w:r w:rsidRPr="002E4B0F">
        <w:rPr>
          <w:sz w:val="16"/>
          <w:szCs w:val="16"/>
        </w:rPr>
        <w:t xml:space="preserve"> en/of ter uitvoering van een wettelijke plicht of anderszins noodzakelijk is ter behartiging van een gerechtvaardigd belang van </w:t>
      </w:r>
      <w:r w:rsidR="00087D4F">
        <w:rPr>
          <w:sz w:val="16"/>
          <w:szCs w:val="16"/>
        </w:rPr>
        <w:t>TCL</w:t>
      </w:r>
      <w:r w:rsidRPr="002E4B0F">
        <w:rPr>
          <w:sz w:val="16"/>
          <w:szCs w:val="16"/>
        </w:rPr>
        <w:t xml:space="preserve">. </w:t>
      </w:r>
    </w:p>
    <w:p w:rsidR="002E4B0F" w:rsidRPr="002E4B0F" w:rsidRDefault="002E4B0F" w:rsidP="002E4B0F">
      <w:pPr>
        <w:rPr>
          <w:sz w:val="16"/>
          <w:szCs w:val="16"/>
        </w:rPr>
      </w:pPr>
    </w:p>
    <w:p w:rsidR="00B64FA9" w:rsidRPr="00430E03" w:rsidRDefault="00B64FA9" w:rsidP="00B64FA9">
      <w:pPr>
        <w:ind w:left="284" w:hanging="284"/>
        <w:rPr>
          <w:b/>
          <w:sz w:val="16"/>
          <w:szCs w:val="16"/>
        </w:rPr>
      </w:pPr>
      <w:r w:rsidRPr="00430E03">
        <w:rPr>
          <w:b/>
          <w:sz w:val="16"/>
          <w:szCs w:val="16"/>
        </w:rPr>
        <w:t>A</w:t>
      </w:r>
      <w:r w:rsidR="002E4B0F">
        <w:rPr>
          <w:b/>
          <w:sz w:val="16"/>
          <w:szCs w:val="16"/>
        </w:rPr>
        <w:t xml:space="preserve">rtikel </w:t>
      </w:r>
      <w:r w:rsidR="00BC64B1">
        <w:rPr>
          <w:b/>
          <w:sz w:val="16"/>
          <w:szCs w:val="16"/>
        </w:rPr>
        <w:t>5</w:t>
      </w:r>
      <w:r w:rsidRPr="00430E03">
        <w:rPr>
          <w:b/>
          <w:sz w:val="16"/>
          <w:szCs w:val="16"/>
        </w:rPr>
        <w:t xml:space="preserve"> - Bepalingen betreffende verkrijging</w:t>
      </w:r>
    </w:p>
    <w:p w:rsidR="00B64FA9" w:rsidRPr="00430E03" w:rsidRDefault="00AE151A" w:rsidP="00B64FA9">
      <w:pPr>
        <w:pStyle w:val="Lijstalinea"/>
        <w:numPr>
          <w:ilvl w:val="0"/>
          <w:numId w:val="26"/>
        </w:numPr>
        <w:ind w:left="284" w:hanging="284"/>
        <w:rPr>
          <w:sz w:val="16"/>
          <w:szCs w:val="16"/>
        </w:rPr>
      </w:pPr>
      <w:r>
        <w:rPr>
          <w:sz w:val="16"/>
          <w:szCs w:val="16"/>
        </w:rPr>
        <w:t>G</w:t>
      </w:r>
      <w:r w:rsidR="00B64FA9" w:rsidRPr="00430E03">
        <w:rPr>
          <w:sz w:val="16"/>
          <w:szCs w:val="16"/>
        </w:rPr>
        <w:t>egevens worden slechts toegelaten tot de registratie</w:t>
      </w:r>
      <w:r>
        <w:rPr>
          <w:sz w:val="16"/>
          <w:szCs w:val="16"/>
        </w:rPr>
        <w:t xml:space="preserve"> indien het gaat om</w:t>
      </w:r>
      <w:r w:rsidR="00B64FA9" w:rsidRPr="00430E03">
        <w:rPr>
          <w:sz w:val="16"/>
          <w:szCs w:val="16"/>
        </w:rPr>
        <w:t>: gegevens die openbaar toegankelijk zijn, gegevens die rechtstreeks mondeling of schriftelijk afkomstig zijn van de betrokkene of diens gevolmachtigde, gegevens die voor zover nodig met medeweten of toestemming van de betrokkene, anderszins zijn verkregen. Voorts gegevens op rechtmatige wijze verkregen door opdracht van uitkeringsverstrekker en/of werkgever of elke andere rechtmatige wijze van gegevensverschaffing.</w:t>
      </w:r>
    </w:p>
    <w:p w:rsidR="00B64FA9" w:rsidRDefault="00B64FA9" w:rsidP="00B64FA9">
      <w:pPr>
        <w:pStyle w:val="Lijstalinea"/>
        <w:numPr>
          <w:ilvl w:val="0"/>
          <w:numId w:val="26"/>
        </w:numPr>
        <w:ind w:left="284" w:hanging="284"/>
        <w:rPr>
          <w:sz w:val="16"/>
          <w:szCs w:val="16"/>
        </w:rPr>
      </w:pPr>
      <w:r w:rsidRPr="00430E03">
        <w:rPr>
          <w:sz w:val="16"/>
          <w:szCs w:val="16"/>
        </w:rPr>
        <w:t xml:space="preserve">De persoonsgegevens worden zoveel mogelijk door </w:t>
      </w:r>
      <w:r w:rsidR="00087D4F">
        <w:rPr>
          <w:sz w:val="16"/>
          <w:szCs w:val="16"/>
        </w:rPr>
        <w:t>TCL</w:t>
      </w:r>
      <w:r w:rsidRPr="00430E03">
        <w:rPr>
          <w:sz w:val="16"/>
          <w:szCs w:val="16"/>
        </w:rPr>
        <w:t xml:space="preserve"> op hun juistheid gecontroleerd alvorens te worden opgeslagen.</w:t>
      </w:r>
    </w:p>
    <w:p w:rsidR="00B64FA9" w:rsidRPr="00430E03" w:rsidRDefault="00B64FA9" w:rsidP="00B64FA9">
      <w:pPr>
        <w:ind w:left="284" w:hanging="284"/>
        <w:rPr>
          <w:sz w:val="16"/>
          <w:szCs w:val="16"/>
        </w:rPr>
      </w:pPr>
    </w:p>
    <w:p w:rsidR="00B64FA9" w:rsidRPr="00430E03" w:rsidRDefault="00B64FA9" w:rsidP="00D34B0A">
      <w:pPr>
        <w:rPr>
          <w:b/>
          <w:sz w:val="16"/>
          <w:szCs w:val="16"/>
        </w:rPr>
      </w:pPr>
      <w:r w:rsidRPr="00430E03">
        <w:rPr>
          <w:b/>
          <w:sz w:val="16"/>
          <w:szCs w:val="16"/>
        </w:rPr>
        <w:t xml:space="preserve">Artikel </w:t>
      </w:r>
      <w:r w:rsidR="00BC64B1">
        <w:rPr>
          <w:b/>
          <w:sz w:val="16"/>
          <w:szCs w:val="16"/>
        </w:rPr>
        <w:t>6</w:t>
      </w:r>
      <w:r w:rsidRPr="00430E03">
        <w:rPr>
          <w:b/>
          <w:sz w:val="16"/>
          <w:szCs w:val="16"/>
        </w:rPr>
        <w:t xml:space="preserve"> - Bepalingen betreffende verantw</w:t>
      </w:r>
      <w:r w:rsidR="0073716C">
        <w:rPr>
          <w:b/>
          <w:sz w:val="16"/>
          <w:szCs w:val="16"/>
        </w:rPr>
        <w:t>oordelijkheid</w:t>
      </w:r>
      <w:r w:rsidR="002E4B0F">
        <w:rPr>
          <w:b/>
          <w:sz w:val="16"/>
          <w:szCs w:val="16"/>
        </w:rPr>
        <w:t xml:space="preserve"> </w:t>
      </w:r>
      <w:r w:rsidR="00D34B0A">
        <w:rPr>
          <w:b/>
          <w:sz w:val="16"/>
          <w:szCs w:val="16"/>
        </w:rPr>
        <w:t>en aansprakelijkheid</w:t>
      </w:r>
    </w:p>
    <w:p w:rsidR="00D34B0A" w:rsidRDefault="0073716C" w:rsidP="00D34B0A">
      <w:pPr>
        <w:pStyle w:val="Lijstalinea"/>
        <w:numPr>
          <w:ilvl w:val="0"/>
          <w:numId w:val="27"/>
        </w:numPr>
        <w:ind w:left="284" w:hanging="284"/>
        <w:rPr>
          <w:sz w:val="16"/>
          <w:szCs w:val="16"/>
        </w:rPr>
      </w:pPr>
      <w:r>
        <w:rPr>
          <w:sz w:val="16"/>
          <w:szCs w:val="16"/>
        </w:rPr>
        <w:t>Bij de verwerking van persoonlijke gegevens treedt</w:t>
      </w:r>
      <w:r w:rsidR="009C0BCF">
        <w:rPr>
          <w:sz w:val="16"/>
          <w:szCs w:val="16"/>
        </w:rPr>
        <w:t xml:space="preserve"> </w:t>
      </w:r>
      <w:r w:rsidR="00087D4F">
        <w:rPr>
          <w:sz w:val="16"/>
          <w:szCs w:val="16"/>
        </w:rPr>
        <w:t>TCL</w:t>
      </w:r>
      <w:r w:rsidR="009C0BCF">
        <w:rPr>
          <w:sz w:val="16"/>
          <w:szCs w:val="16"/>
        </w:rPr>
        <w:t xml:space="preserve"> </w:t>
      </w:r>
      <w:r w:rsidRPr="0073716C">
        <w:rPr>
          <w:sz w:val="16"/>
          <w:szCs w:val="16"/>
        </w:rPr>
        <w:t xml:space="preserve">op als een gegevensverwerker en de </w:t>
      </w:r>
      <w:r w:rsidR="00087D4F">
        <w:rPr>
          <w:sz w:val="16"/>
          <w:szCs w:val="16"/>
        </w:rPr>
        <w:t>leden</w:t>
      </w:r>
      <w:r w:rsidRPr="0073716C">
        <w:rPr>
          <w:sz w:val="16"/>
          <w:szCs w:val="16"/>
        </w:rPr>
        <w:t xml:space="preserve"> tre</w:t>
      </w:r>
      <w:r w:rsidR="00087D4F">
        <w:rPr>
          <w:sz w:val="16"/>
          <w:szCs w:val="16"/>
        </w:rPr>
        <w:t>den</w:t>
      </w:r>
      <w:r w:rsidRPr="0073716C">
        <w:rPr>
          <w:sz w:val="16"/>
          <w:szCs w:val="16"/>
        </w:rPr>
        <w:t xml:space="preserve"> op als gegevensverantwoordelijke, zoals bedoeld in de Algemene Verordening Gegevensbescherming (AVG).</w:t>
      </w:r>
    </w:p>
    <w:p w:rsidR="00D34B0A" w:rsidRPr="00EF63D1" w:rsidRDefault="00087D4F" w:rsidP="00D34B0A">
      <w:pPr>
        <w:pStyle w:val="Lijstalinea"/>
        <w:numPr>
          <w:ilvl w:val="0"/>
          <w:numId w:val="27"/>
        </w:numPr>
        <w:ind w:left="284" w:hanging="284"/>
        <w:rPr>
          <w:sz w:val="16"/>
          <w:szCs w:val="16"/>
        </w:rPr>
      </w:pPr>
      <w:r>
        <w:rPr>
          <w:sz w:val="16"/>
          <w:szCs w:val="16"/>
        </w:rPr>
        <w:t>TCL</w:t>
      </w:r>
      <w:r w:rsidR="00D34B0A" w:rsidRPr="00D34B0A">
        <w:rPr>
          <w:sz w:val="16"/>
          <w:szCs w:val="16"/>
        </w:rPr>
        <w:t xml:space="preserve"> is niet aansprakelijk voor schade die het gevolg is van het door </w:t>
      </w:r>
      <w:r>
        <w:rPr>
          <w:sz w:val="16"/>
          <w:szCs w:val="16"/>
        </w:rPr>
        <w:t>leden</w:t>
      </w:r>
      <w:r w:rsidR="00D34B0A" w:rsidRPr="00D34B0A">
        <w:rPr>
          <w:sz w:val="16"/>
          <w:szCs w:val="16"/>
        </w:rPr>
        <w:t xml:space="preserve"> niet naleven van de AVG, of andere wet- of regelgeving. </w:t>
      </w:r>
      <w:r>
        <w:rPr>
          <w:sz w:val="16"/>
          <w:szCs w:val="16"/>
        </w:rPr>
        <w:t>Leden</w:t>
      </w:r>
      <w:r w:rsidR="00D34B0A" w:rsidRPr="00D34B0A">
        <w:rPr>
          <w:sz w:val="16"/>
          <w:szCs w:val="16"/>
        </w:rPr>
        <w:t xml:space="preserve"> vrijwa</w:t>
      </w:r>
      <w:r>
        <w:rPr>
          <w:sz w:val="16"/>
          <w:szCs w:val="16"/>
        </w:rPr>
        <w:t>ren</w:t>
      </w:r>
      <w:r w:rsidR="00D34B0A" w:rsidRPr="00D34B0A">
        <w:rPr>
          <w:sz w:val="16"/>
          <w:szCs w:val="16"/>
        </w:rPr>
        <w:t xml:space="preserve"> </w:t>
      </w:r>
      <w:r>
        <w:rPr>
          <w:sz w:val="16"/>
          <w:szCs w:val="16"/>
        </w:rPr>
        <w:t>TCL</w:t>
      </w:r>
      <w:r w:rsidR="00D34B0A" w:rsidRPr="00D34B0A">
        <w:rPr>
          <w:sz w:val="16"/>
          <w:szCs w:val="16"/>
        </w:rPr>
        <w:t xml:space="preserve"> ook voor aanspraken van derden op grond van zulke schade. De vrijwaring geldt niet alleen voor de schade die derden hebben geleden (materieel maar ook immaterieel), maar ook voor de kosten die </w:t>
      </w:r>
      <w:r>
        <w:rPr>
          <w:sz w:val="16"/>
          <w:szCs w:val="16"/>
        </w:rPr>
        <w:t>TCL</w:t>
      </w:r>
      <w:r w:rsidR="00D34B0A" w:rsidRPr="00D34B0A">
        <w:rPr>
          <w:sz w:val="16"/>
          <w:szCs w:val="16"/>
        </w:rPr>
        <w:t xml:space="preserve"> moet maken in de juridische procedure, zoals bijvoorbeeld griffierechten en kosten </w:t>
      </w:r>
      <w:r w:rsidR="00D34B0A" w:rsidRPr="00EF63D1">
        <w:rPr>
          <w:sz w:val="16"/>
          <w:szCs w:val="16"/>
        </w:rPr>
        <w:t>voor een advoca</w:t>
      </w:r>
      <w:r w:rsidR="00EF63D1" w:rsidRPr="00EF63D1">
        <w:rPr>
          <w:sz w:val="16"/>
          <w:szCs w:val="16"/>
        </w:rPr>
        <w:t>at, en eventuele boetes die</w:t>
      </w:r>
      <w:r w:rsidR="00D34B0A" w:rsidRPr="00EF63D1">
        <w:rPr>
          <w:sz w:val="16"/>
          <w:szCs w:val="16"/>
        </w:rPr>
        <w:t xml:space="preserve"> worden opgelegd.</w:t>
      </w:r>
    </w:p>
    <w:p w:rsidR="00B64FA9" w:rsidRDefault="00B64FA9" w:rsidP="00B64FA9">
      <w:pPr>
        <w:pStyle w:val="Lijstalinea"/>
        <w:ind w:left="284" w:hanging="284"/>
        <w:rPr>
          <w:sz w:val="16"/>
          <w:szCs w:val="16"/>
        </w:rPr>
      </w:pPr>
    </w:p>
    <w:p w:rsidR="0073716C" w:rsidRPr="0073716C" w:rsidRDefault="0073716C" w:rsidP="00B64FA9">
      <w:pPr>
        <w:pStyle w:val="Lijstalinea"/>
        <w:ind w:left="284" w:hanging="284"/>
        <w:rPr>
          <w:b/>
          <w:sz w:val="16"/>
          <w:szCs w:val="16"/>
        </w:rPr>
      </w:pPr>
      <w:r>
        <w:rPr>
          <w:b/>
          <w:sz w:val="16"/>
          <w:szCs w:val="16"/>
        </w:rPr>
        <w:t xml:space="preserve">Artikel </w:t>
      </w:r>
      <w:r w:rsidR="00BC64B1">
        <w:rPr>
          <w:b/>
          <w:sz w:val="16"/>
          <w:szCs w:val="16"/>
        </w:rPr>
        <w:t>7</w:t>
      </w:r>
      <w:r>
        <w:rPr>
          <w:b/>
          <w:sz w:val="16"/>
          <w:szCs w:val="16"/>
        </w:rPr>
        <w:t xml:space="preserve"> - Bepalingen betreffende </w:t>
      </w:r>
      <w:r w:rsidR="005B55FD">
        <w:rPr>
          <w:b/>
          <w:sz w:val="16"/>
          <w:szCs w:val="16"/>
        </w:rPr>
        <w:t>data</w:t>
      </w:r>
      <w:r>
        <w:rPr>
          <w:b/>
          <w:sz w:val="16"/>
          <w:szCs w:val="16"/>
        </w:rPr>
        <w:t>verwerking</w:t>
      </w:r>
    </w:p>
    <w:p w:rsidR="0073716C" w:rsidRDefault="0073716C" w:rsidP="0073716C">
      <w:pPr>
        <w:pStyle w:val="Lijstalinea"/>
        <w:numPr>
          <w:ilvl w:val="0"/>
          <w:numId w:val="38"/>
        </w:numPr>
        <w:ind w:left="284" w:hanging="284"/>
        <w:rPr>
          <w:sz w:val="16"/>
          <w:szCs w:val="16"/>
        </w:rPr>
      </w:pPr>
      <w:r w:rsidRPr="009D3817">
        <w:rPr>
          <w:sz w:val="16"/>
          <w:szCs w:val="16"/>
        </w:rPr>
        <w:t>Alle verwerkingsactivite</w:t>
      </w:r>
      <w:r>
        <w:rPr>
          <w:sz w:val="16"/>
          <w:szCs w:val="16"/>
        </w:rPr>
        <w:t xml:space="preserve">iten die door </w:t>
      </w:r>
      <w:r w:rsidR="00087D4F">
        <w:rPr>
          <w:sz w:val="16"/>
          <w:szCs w:val="16"/>
        </w:rPr>
        <w:t>TCL</w:t>
      </w:r>
      <w:r>
        <w:rPr>
          <w:sz w:val="16"/>
          <w:szCs w:val="16"/>
        </w:rPr>
        <w:t xml:space="preserve"> ten </w:t>
      </w:r>
      <w:r w:rsidRPr="009D3817">
        <w:rPr>
          <w:sz w:val="16"/>
          <w:szCs w:val="16"/>
        </w:rPr>
        <w:t xml:space="preserve">behoeve van de </w:t>
      </w:r>
      <w:r w:rsidR="00087D4F">
        <w:rPr>
          <w:sz w:val="16"/>
          <w:szCs w:val="16"/>
        </w:rPr>
        <w:t>ledenadministratie</w:t>
      </w:r>
      <w:r w:rsidRPr="009D3817">
        <w:rPr>
          <w:sz w:val="16"/>
          <w:szCs w:val="16"/>
        </w:rPr>
        <w:t xml:space="preserve"> worden uitgevoerd op persoonsgegevens die toebehoren aan de </w:t>
      </w:r>
      <w:r w:rsidR="00087D4F">
        <w:rPr>
          <w:sz w:val="16"/>
          <w:szCs w:val="16"/>
        </w:rPr>
        <w:t>leden</w:t>
      </w:r>
      <w:r w:rsidRPr="009D3817">
        <w:rPr>
          <w:sz w:val="16"/>
          <w:szCs w:val="16"/>
        </w:rPr>
        <w:t>, moeten volledig in overeenstemming zijn met alle relevante nationale en internationale wetten en regels inzake gegevensbescherming.</w:t>
      </w:r>
    </w:p>
    <w:p w:rsidR="0073716C" w:rsidRPr="00C1424D" w:rsidRDefault="00087D4F" w:rsidP="0073716C">
      <w:pPr>
        <w:pStyle w:val="Lijstalinea"/>
        <w:numPr>
          <w:ilvl w:val="0"/>
          <w:numId w:val="38"/>
        </w:numPr>
        <w:ind w:left="284" w:hanging="284"/>
        <w:rPr>
          <w:sz w:val="16"/>
          <w:szCs w:val="16"/>
        </w:rPr>
      </w:pPr>
      <w:r>
        <w:rPr>
          <w:sz w:val="16"/>
          <w:szCs w:val="16"/>
        </w:rPr>
        <w:t>TCL</w:t>
      </w:r>
      <w:r w:rsidR="0073716C" w:rsidRPr="00C1424D">
        <w:rPr>
          <w:sz w:val="16"/>
          <w:szCs w:val="16"/>
        </w:rPr>
        <w:t xml:space="preserve"> verwerkt persoonsgegevens alleen met het oog op de</w:t>
      </w:r>
      <w:r>
        <w:rPr>
          <w:sz w:val="16"/>
          <w:szCs w:val="16"/>
        </w:rPr>
        <w:t xml:space="preserve"> ledenadministratie</w:t>
      </w:r>
      <w:r w:rsidR="0073716C" w:rsidRPr="00C1424D">
        <w:rPr>
          <w:sz w:val="16"/>
          <w:szCs w:val="16"/>
        </w:rPr>
        <w:t>.</w:t>
      </w:r>
      <w:r>
        <w:rPr>
          <w:sz w:val="16"/>
          <w:szCs w:val="16"/>
        </w:rPr>
        <w:t xml:space="preserve"> TCL</w:t>
      </w:r>
      <w:r w:rsidR="0073716C" w:rsidRPr="00C1424D">
        <w:rPr>
          <w:sz w:val="16"/>
          <w:szCs w:val="16"/>
        </w:rPr>
        <w:t xml:space="preserve"> zal niet meer persoonsgegevens verwerken dan noodzakelijk voor de aangegeven doeleinden.</w:t>
      </w:r>
    </w:p>
    <w:p w:rsidR="0073716C" w:rsidRDefault="0073716C" w:rsidP="00B64FA9">
      <w:pPr>
        <w:pStyle w:val="Lijstalinea"/>
        <w:ind w:left="284" w:hanging="284"/>
        <w:rPr>
          <w:sz w:val="16"/>
          <w:szCs w:val="16"/>
        </w:rPr>
      </w:pPr>
    </w:p>
    <w:p w:rsidR="00D34B0A" w:rsidRPr="00C1424D" w:rsidRDefault="00D34B0A" w:rsidP="00D34B0A">
      <w:pPr>
        <w:pStyle w:val="Lijstalinea"/>
        <w:ind w:left="284" w:hanging="284"/>
        <w:rPr>
          <w:b/>
          <w:sz w:val="16"/>
          <w:szCs w:val="16"/>
        </w:rPr>
      </w:pPr>
      <w:r w:rsidRPr="00C1424D">
        <w:rPr>
          <w:b/>
          <w:sz w:val="16"/>
          <w:szCs w:val="16"/>
        </w:rPr>
        <w:t xml:space="preserve">Artikel </w:t>
      </w:r>
      <w:r w:rsidR="00BC64B1">
        <w:rPr>
          <w:b/>
          <w:sz w:val="16"/>
          <w:szCs w:val="16"/>
        </w:rPr>
        <w:t>8</w:t>
      </w:r>
      <w:r w:rsidRPr="00C1424D">
        <w:rPr>
          <w:b/>
          <w:sz w:val="16"/>
          <w:szCs w:val="16"/>
        </w:rPr>
        <w:t xml:space="preserve"> </w:t>
      </w:r>
      <w:r>
        <w:rPr>
          <w:b/>
          <w:sz w:val="16"/>
          <w:szCs w:val="16"/>
        </w:rPr>
        <w:t>-</w:t>
      </w:r>
      <w:r w:rsidRPr="00C1424D">
        <w:rPr>
          <w:b/>
          <w:sz w:val="16"/>
          <w:szCs w:val="16"/>
        </w:rPr>
        <w:t xml:space="preserve"> Rechten</w:t>
      </w:r>
    </w:p>
    <w:p w:rsidR="00D34B0A" w:rsidRDefault="00087D4F" w:rsidP="00D34B0A">
      <w:pPr>
        <w:pStyle w:val="Lijstalinea"/>
        <w:numPr>
          <w:ilvl w:val="0"/>
          <w:numId w:val="41"/>
        </w:numPr>
        <w:ind w:left="284" w:hanging="284"/>
        <w:rPr>
          <w:sz w:val="16"/>
          <w:szCs w:val="16"/>
        </w:rPr>
      </w:pPr>
      <w:r>
        <w:rPr>
          <w:sz w:val="16"/>
          <w:szCs w:val="16"/>
        </w:rPr>
        <w:t>TCL</w:t>
      </w:r>
      <w:r w:rsidR="00D34B0A" w:rsidRPr="009D3817">
        <w:rPr>
          <w:sz w:val="16"/>
          <w:szCs w:val="16"/>
        </w:rPr>
        <w:t xml:space="preserve"> zal de </w:t>
      </w:r>
      <w:r>
        <w:rPr>
          <w:sz w:val="16"/>
          <w:szCs w:val="16"/>
        </w:rPr>
        <w:t>leden</w:t>
      </w:r>
      <w:r w:rsidR="00D34B0A" w:rsidRPr="009D3817">
        <w:rPr>
          <w:sz w:val="16"/>
          <w:szCs w:val="16"/>
        </w:rPr>
        <w:t xml:space="preserve"> alle nodige assistentie verlenen om de </w:t>
      </w:r>
      <w:r>
        <w:rPr>
          <w:sz w:val="16"/>
          <w:szCs w:val="16"/>
        </w:rPr>
        <w:t>leden</w:t>
      </w:r>
      <w:r w:rsidR="00D34B0A" w:rsidRPr="009D3817">
        <w:rPr>
          <w:sz w:val="16"/>
          <w:szCs w:val="16"/>
        </w:rPr>
        <w:t xml:space="preserve"> in staat te stellen tijdig te reageren op verzoeken van de betrokkenen om hun recht op toegang, rectificatie of verwijdering uit te oefenen.</w:t>
      </w:r>
    </w:p>
    <w:p w:rsidR="00D34B0A" w:rsidRDefault="00FB5ABC" w:rsidP="00D34B0A">
      <w:pPr>
        <w:pStyle w:val="Lijstalinea"/>
        <w:numPr>
          <w:ilvl w:val="0"/>
          <w:numId w:val="41"/>
        </w:numPr>
        <w:ind w:left="284" w:hanging="284"/>
        <w:rPr>
          <w:sz w:val="16"/>
          <w:szCs w:val="16"/>
        </w:rPr>
      </w:pPr>
      <w:r>
        <w:rPr>
          <w:sz w:val="16"/>
          <w:szCs w:val="16"/>
        </w:rPr>
        <w:t>TCL</w:t>
      </w:r>
      <w:r w:rsidR="00D34B0A" w:rsidRPr="00C1424D">
        <w:rPr>
          <w:sz w:val="16"/>
          <w:szCs w:val="16"/>
        </w:rPr>
        <w:t xml:space="preserve"> </w:t>
      </w:r>
      <w:r w:rsidR="00D34B0A">
        <w:rPr>
          <w:sz w:val="16"/>
          <w:szCs w:val="16"/>
        </w:rPr>
        <w:t xml:space="preserve">verplicht zich tot het opvolgen van </w:t>
      </w:r>
      <w:r w:rsidR="00D34B0A" w:rsidRPr="00C1424D">
        <w:rPr>
          <w:sz w:val="16"/>
          <w:szCs w:val="16"/>
        </w:rPr>
        <w:t xml:space="preserve">instructies van de </w:t>
      </w:r>
      <w:r>
        <w:rPr>
          <w:sz w:val="16"/>
          <w:szCs w:val="16"/>
        </w:rPr>
        <w:t>leden</w:t>
      </w:r>
      <w:r w:rsidR="00D34B0A" w:rsidRPr="00C1424D">
        <w:rPr>
          <w:sz w:val="16"/>
          <w:szCs w:val="16"/>
        </w:rPr>
        <w:t xml:space="preserve"> om de persoonlijke gegevens die</w:t>
      </w:r>
      <w:r>
        <w:rPr>
          <w:sz w:val="16"/>
          <w:szCs w:val="16"/>
        </w:rPr>
        <w:t xml:space="preserve"> TCL</w:t>
      </w:r>
      <w:r w:rsidR="00D34B0A">
        <w:rPr>
          <w:sz w:val="16"/>
          <w:szCs w:val="16"/>
        </w:rPr>
        <w:t xml:space="preserve"> </w:t>
      </w:r>
      <w:r w:rsidR="00D34B0A" w:rsidRPr="00C1424D">
        <w:rPr>
          <w:sz w:val="16"/>
          <w:szCs w:val="16"/>
        </w:rPr>
        <w:t xml:space="preserve">namens de </w:t>
      </w:r>
      <w:r>
        <w:rPr>
          <w:sz w:val="16"/>
          <w:szCs w:val="16"/>
        </w:rPr>
        <w:t>leden</w:t>
      </w:r>
      <w:r w:rsidR="00D34B0A" w:rsidRPr="00C1424D">
        <w:rPr>
          <w:sz w:val="16"/>
          <w:szCs w:val="16"/>
        </w:rPr>
        <w:t xml:space="preserve"> in bezit heeft, te corrigeren of te verwijderen.</w:t>
      </w:r>
    </w:p>
    <w:p w:rsidR="00D34B0A" w:rsidRDefault="00FB5ABC" w:rsidP="00D34B0A">
      <w:pPr>
        <w:pStyle w:val="Lijstalinea"/>
        <w:numPr>
          <w:ilvl w:val="0"/>
          <w:numId w:val="41"/>
        </w:numPr>
        <w:ind w:left="284" w:hanging="284"/>
        <w:rPr>
          <w:sz w:val="16"/>
          <w:szCs w:val="16"/>
        </w:rPr>
      </w:pPr>
      <w:r>
        <w:rPr>
          <w:sz w:val="16"/>
          <w:szCs w:val="16"/>
        </w:rPr>
        <w:t>TCL</w:t>
      </w:r>
      <w:r w:rsidR="00D34B0A" w:rsidRPr="00C1424D">
        <w:rPr>
          <w:sz w:val="16"/>
          <w:szCs w:val="16"/>
        </w:rPr>
        <w:t xml:space="preserve"> geeft de </w:t>
      </w:r>
      <w:r>
        <w:rPr>
          <w:sz w:val="16"/>
          <w:szCs w:val="16"/>
        </w:rPr>
        <w:t>leden</w:t>
      </w:r>
      <w:r w:rsidR="00D34B0A" w:rsidRPr="00C1424D">
        <w:rPr>
          <w:sz w:val="16"/>
          <w:szCs w:val="16"/>
        </w:rPr>
        <w:t xml:space="preserve"> alle verzoeken van betrokkenen door om toegang te verkrijgen tot, rectificatie of verwijdering van persoonsgegevens die door </w:t>
      </w:r>
      <w:r>
        <w:rPr>
          <w:sz w:val="16"/>
          <w:szCs w:val="16"/>
        </w:rPr>
        <w:t>TCL</w:t>
      </w:r>
      <w:r w:rsidR="00D34B0A" w:rsidRPr="00C1424D">
        <w:rPr>
          <w:sz w:val="16"/>
          <w:szCs w:val="16"/>
        </w:rPr>
        <w:t xml:space="preserve"> worden bewaard namens de </w:t>
      </w:r>
      <w:r>
        <w:rPr>
          <w:sz w:val="16"/>
          <w:szCs w:val="16"/>
        </w:rPr>
        <w:t>ledenadministratie</w:t>
      </w:r>
      <w:r w:rsidR="00D34B0A" w:rsidRPr="00C1424D">
        <w:rPr>
          <w:sz w:val="16"/>
          <w:szCs w:val="16"/>
        </w:rPr>
        <w:t>.</w:t>
      </w:r>
    </w:p>
    <w:p w:rsidR="00D34B0A" w:rsidRDefault="00D34B0A" w:rsidP="00B64FA9">
      <w:pPr>
        <w:pStyle w:val="Lijstalinea"/>
        <w:ind w:left="284" w:hanging="284"/>
        <w:rPr>
          <w:sz w:val="16"/>
          <w:szCs w:val="16"/>
        </w:rPr>
      </w:pPr>
    </w:p>
    <w:p w:rsidR="0073716C" w:rsidRPr="00C1424D" w:rsidRDefault="0073716C" w:rsidP="0073716C">
      <w:pPr>
        <w:pStyle w:val="Lijstalinea"/>
        <w:ind w:left="284" w:hanging="284"/>
        <w:rPr>
          <w:b/>
          <w:sz w:val="16"/>
          <w:szCs w:val="16"/>
        </w:rPr>
      </w:pPr>
      <w:r w:rsidRPr="00C1424D">
        <w:rPr>
          <w:b/>
          <w:sz w:val="16"/>
          <w:szCs w:val="16"/>
        </w:rPr>
        <w:t xml:space="preserve">Artikel </w:t>
      </w:r>
      <w:r w:rsidR="00BC64B1">
        <w:rPr>
          <w:b/>
          <w:sz w:val="16"/>
          <w:szCs w:val="16"/>
        </w:rPr>
        <w:t>9</w:t>
      </w:r>
      <w:r w:rsidRPr="00C1424D">
        <w:rPr>
          <w:b/>
          <w:sz w:val="16"/>
          <w:szCs w:val="16"/>
        </w:rPr>
        <w:t xml:space="preserve"> </w:t>
      </w:r>
      <w:r>
        <w:rPr>
          <w:b/>
          <w:sz w:val="16"/>
          <w:szCs w:val="16"/>
        </w:rPr>
        <w:t>-</w:t>
      </w:r>
      <w:r w:rsidRPr="00C1424D">
        <w:rPr>
          <w:b/>
          <w:sz w:val="16"/>
          <w:szCs w:val="16"/>
        </w:rPr>
        <w:t xml:space="preserve"> Technische en organisatorische maatregelen</w:t>
      </w:r>
    </w:p>
    <w:p w:rsidR="0073716C" w:rsidRDefault="00FB5ABC" w:rsidP="0073716C">
      <w:pPr>
        <w:pStyle w:val="Lijstalinea"/>
        <w:numPr>
          <w:ilvl w:val="0"/>
          <w:numId w:val="40"/>
        </w:numPr>
        <w:ind w:left="284" w:hanging="284"/>
        <w:rPr>
          <w:sz w:val="16"/>
          <w:szCs w:val="16"/>
        </w:rPr>
      </w:pPr>
      <w:r>
        <w:rPr>
          <w:sz w:val="16"/>
          <w:szCs w:val="16"/>
        </w:rPr>
        <w:t>TCL</w:t>
      </w:r>
      <w:r w:rsidR="0073716C" w:rsidRPr="00C1424D">
        <w:rPr>
          <w:sz w:val="16"/>
          <w:szCs w:val="16"/>
        </w:rPr>
        <w:t xml:space="preserve"> </w:t>
      </w:r>
      <w:r w:rsidR="0073716C">
        <w:rPr>
          <w:sz w:val="16"/>
          <w:szCs w:val="16"/>
        </w:rPr>
        <w:t xml:space="preserve">heeft </w:t>
      </w:r>
      <w:r w:rsidR="0073716C" w:rsidRPr="00C1424D">
        <w:rPr>
          <w:sz w:val="16"/>
          <w:szCs w:val="16"/>
        </w:rPr>
        <w:t xml:space="preserve">passende technische en organisatorische maatregelen </w:t>
      </w:r>
      <w:r w:rsidR="0073716C">
        <w:rPr>
          <w:sz w:val="16"/>
          <w:szCs w:val="16"/>
        </w:rPr>
        <w:t xml:space="preserve">genomen voor de beveiliging van de </w:t>
      </w:r>
      <w:r w:rsidR="0073716C" w:rsidRPr="00C1424D">
        <w:rPr>
          <w:sz w:val="16"/>
          <w:szCs w:val="16"/>
        </w:rPr>
        <w:t xml:space="preserve">persoonsgegevens die </w:t>
      </w:r>
      <w:r>
        <w:rPr>
          <w:sz w:val="16"/>
          <w:szCs w:val="16"/>
        </w:rPr>
        <w:t>TCL</w:t>
      </w:r>
      <w:r w:rsidR="0073716C" w:rsidRPr="00C1424D">
        <w:rPr>
          <w:sz w:val="16"/>
          <w:szCs w:val="16"/>
        </w:rPr>
        <w:t xml:space="preserve"> verwerkt. </w:t>
      </w:r>
      <w:r w:rsidR="0073716C" w:rsidRPr="0018512E">
        <w:rPr>
          <w:sz w:val="16"/>
          <w:szCs w:val="16"/>
        </w:rPr>
        <w:t xml:space="preserve">Technische beveiligingsmaatregelen betreffen systeembeveiliging en toegangsbeveiliging, organisatorische beveiligingsmaatregelen betreffen instructies aan medewerkers voor de verwerking van persoonsgegevens. </w:t>
      </w:r>
    </w:p>
    <w:p w:rsidR="0073716C" w:rsidRDefault="0073716C" w:rsidP="0073716C">
      <w:pPr>
        <w:pStyle w:val="Lijstalinea"/>
        <w:numPr>
          <w:ilvl w:val="0"/>
          <w:numId w:val="40"/>
        </w:numPr>
        <w:ind w:left="284" w:hanging="284"/>
        <w:rPr>
          <w:sz w:val="16"/>
          <w:szCs w:val="16"/>
        </w:rPr>
      </w:pPr>
      <w:r w:rsidRPr="0018512E">
        <w:rPr>
          <w:sz w:val="16"/>
          <w:szCs w:val="16"/>
        </w:rPr>
        <w:t xml:space="preserve">Bij het nemen van de beveiligingsmaatregelen is rekening gehouden met de stand van de techniek en de kosten van de beveiligingsmaatregelen. </w:t>
      </w:r>
    </w:p>
    <w:p w:rsidR="0073716C" w:rsidRDefault="0073716C" w:rsidP="0073716C">
      <w:pPr>
        <w:pStyle w:val="Lijstalinea"/>
        <w:numPr>
          <w:ilvl w:val="0"/>
          <w:numId w:val="40"/>
        </w:numPr>
        <w:ind w:left="284" w:hanging="284"/>
        <w:rPr>
          <w:sz w:val="16"/>
          <w:szCs w:val="16"/>
        </w:rPr>
      </w:pPr>
      <w:r w:rsidRPr="00C1424D">
        <w:rPr>
          <w:sz w:val="16"/>
          <w:szCs w:val="16"/>
        </w:rPr>
        <w:t xml:space="preserve">De persoonsgegevens die door </w:t>
      </w:r>
      <w:r w:rsidR="00FB5ABC">
        <w:rPr>
          <w:sz w:val="16"/>
          <w:szCs w:val="16"/>
        </w:rPr>
        <w:t>TCL</w:t>
      </w:r>
      <w:r w:rsidRPr="00C1424D">
        <w:rPr>
          <w:sz w:val="16"/>
          <w:szCs w:val="16"/>
        </w:rPr>
        <w:t xml:space="preserve"> worden verwerkt, zullen te allen tijde strikt vertrouwelijk blijven en mogen niet door </w:t>
      </w:r>
      <w:r w:rsidR="00FB5ABC">
        <w:rPr>
          <w:sz w:val="16"/>
          <w:szCs w:val="16"/>
        </w:rPr>
        <w:t>TCL</w:t>
      </w:r>
      <w:r w:rsidRPr="00C1424D">
        <w:rPr>
          <w:sz w:val="16"/>
          <w:szCs w:val="16"/>
        </w:rPr>
        <w:t xml:space="preserve"> aan derden worden bekendgemaakt en mogen ook niet worden gekopieerd of voor niet-geautoriseerde doeleinden</w:t>
      </w:r>
      <w:r>
        <w:rPr>
          <w:sz w:val="16"/>
          <w:szCs w:val="16"/>
        </w:rPr>
        <w:t xml:space="preserve"> </w:t>
      </w:r>
      <w:r w:rsidRPr="00C1424D">
        <w:rPr>
          <w:sz w:val="16"/>
          <w:szCs w:val="16"/>
        </w:rPr>
        <w:t>worden gebruikt, zonder voorafgaande schriftelijke toestemming.</w:t>
      </w:r>
    </w:p>
    <w:p w:rsidR="0073716C" w:rsidRPr="00EF63D1" w:rsidRDefault="00FB5ABC" w:rsidP="0073716C">
      <w:pPr>
        <w:pStyle w:val="Lijstalinea"/>
        <w:numPr>
          <w:ilvl w:val="0"/>
          <w:numId w:val="40"/>
        </w:numPr>
        <w:ind w:left="284" w:hanging="284"/>
        <w:rPr>
          <w:sz w:val="16"/>
          <w:szCs w:val="16"/>
        </w:rPr>
      </w:pPr>
      <w:r>
        <w:rPr>
          <w:sz w:val="16"/>
          <w:szCs w:val="16"/>
        </w:rPr>
        <w:t xml:space="preserve">TCL </w:t>
      </w:r>
      <w:r w:rsidR="0073716C" w:rsidRPr="00C1424D">
        <w:rPr>
          <w:sz w:val="16"/>
          <w:szCs w:val="16"/>
        </w:rPr>
        <w:t xml:space="preserve">zal de toegang tot de persoonsgegevens die in het bezit zijn van </w:t>
      </w:r>
      <w:r>
        <w:rPr>
          <w:sz w:val="16"/>
          <w:szCs w:val="16"/>
        </w:rPr>
        <w:t>de ledenadministratie</w:t>
      </w:r>
      <w:r w:rsidR="0073716C" w:rsidRPr="00C1424D">
        <w:rPr>
          <w:sz w:val="16"/>
          <w:szCs w:val="16"/>
        </w:rPr>
        <w:t xml:space="preserve"> strikt beperken tot zijn </w:t>
      </w:r>
      <w:r>
        <w:rPr>
          <w:sz w:val="16"/>
          <w:szCs w:val="16"/>
        </w:rPr>
        <w:t>ledenadministrateur en/of bestuur</w:t>
      </w:r>
      <w:r w:rsidR="0073716C" w:rsidRPr="00C1424D">
        <w:rPr>
          <w:sz w:val="16"/>
          <w:szCs w:val="16"/>
        </w:rPr>
        <w:t xml:space="preserve">, op basis van noodzakelijkheid in het kader van de uitvoering van de services. </w:t>
      </w:r>
      <w:r>
        <w:rPr>
          <w:sz w:val="16"/>
          <w:szCs w:val="16"/>
        </w:rPr>
        <w:t xml:space="preserve">De ledenadministrateur en/of bestuursleden </w:t>
      </w:r>
      <w:r w:rsidR="0073716C" w:rsidRPr="00C1424D">
        <w:rPr>
          <w:sz w:val="16"/>
          <w:szCs w:val="16"/>
        </w:rPr>
        <w:t xml:space="preserve">die toegang hebben tot de persoonsgegevens zijn gebonden door een </w:t>
      </w:r>
      <w:r w:rsidR="00166489" w:rsidRPr="00EF63D1">
        <w:rPr>
          <w:sz w:val="16"/>
          <w:szCs w:val="16"/>
        </w:rPr>
        <w:t>Privacy Reglement.</w:t>
      </w:r>
    </w:p>
    <w:p w:rsidR="0073716C" w:rsidRDefault="0073716C" w:rsidP="0073716C">
      <w:pPr>
        <w:pStyle w:val="Lijstalinea"/>
        <w:numPr>
          <w:ilvl w:val="0"/>
          <w:numId w:val="40"/>
        </w:numPr>
        <w:ind w:left="284" w:hanging="284"/>
        <w:rPr>
          <w:sz w:val="16"/>
          <w:szCs w:val="16"/>
        </w:rPr>
      </w:pPr>
      <w:r w:rsidRPr="00EF63D1">
        <w:rPr>
          <w:sz w:val="16"/>
          <w:szCs w:val="16"/>
        </w:rPr>
        <w:t>In het geval van een beveiligingsincident of</w:t>
      </w:r>
      <w:r w:rsidRPr="00C1424D">
        <w:rPr>
          <w:sz w:val="16"/>
          <w:szCs w:val="16"/>
        </w:rPr>
        <w:t xml:space="preserve"> </w:t>
      </w:r>
      <w:proofErr w:type="spellStart"/>
      <w:r w:rsidRPr="00C1424D">
        <w:rPr>
          <w:sz w:val="16"/>
          <w:szCs w:val="16"/>
        </w:rPr>
        <w:t>datalek</w:t>
      </w:r>
      <w:proofErr w:type="spellEnd"/>
      <w:r w:rsidRPr="00C1424D">
        <w:rPr>
          <w:sz w:val="16"/>
          <w:szCs w:val="16"/>
        </w:rPr>
        <w:t xml:space="preserve">, zal </w:t>
      </w:r>
      <w:r w:rsidR="00FB5ABC">
        <w:rPr>
          <w:sz w:val="16"/>
          <w:szCs w:val="16"/>
        </w:rPr>
        <w:t>TCL</w:t>
      </w:r>
      <w:r w:rsidRPr="00C1424D">
        <w:rPr>
          <w:sz w:val="16"/>
          <w:szCs w:val="16"/>
        </w:rPr>
        <w:t xml:space="preserve"> de </w:t>
      </w:r>
      <w:r w:rsidR="00FB5ABC">
        <w:rPr>
          <w:sz w:val="16"/>
          <w:szCs w:val="16"/>
        </w:rPr>
        <w:t>leden</w:t>
      </w:r>
      <w:r w:rsidRPr="00C1424D">
        <w:rPr>
          <w:sz w:val="16"/>
          <w:szCs w:val="16"/>
        </w:rPr>
        <w:t xml:space="preserve"> daarvan</w:t>
      </w:r>
      <w:r>
        <w:rPr>
          <w:sz w:val="16"/>
          <w:szCs w:val="16"/>
        </w:rPr>
        <w:t xml:space="preserve"> binnen 48 uur nadat hij dit </w:t>
      </w:r>
      <w:proofErr w:type="spellStart"/>
      <w:r>
        <w:rPr>
          <w:sz w:val="16"/>
          <w:szCs w:val="16"/>
        </w:rPr>
        <w:t>datalek</w:t>
      </w:r>
      <w:proofErr w:type="spellEnd"/>
      <w:r>
        <w:rPr>
          <w:sz w:val="16"/>
          <w:szCs w:val="16"/>
        </w:rPr>
        <w:t xml:space="preserve"> heeft ontdekt</w:t>
      </w:r>
      <w:r w:rsidRPr="00C1424D">
        <w:rPr>
          <w:sz w:val="16"/>
          <w:szCs w:val="16"/>
        </w:rPr>
        <w:t xml:space="preserve"> op de hoogte brengen en zal hij alle nodige maatregelen nemen om de gevolgen van een dergelijk veiligheidsincident te onderzoeken en te verhelpen. </w:t>
      </w:r>
      <w:r w:rsidR="00FB5ABC">
        <w:rPr>
          <w:sz w:val="16"/>
          <w:szCs w:val="16"/>
        </w:rPr>
        <w:t>TCL</w:t>
      </w:r>
      <w:r w:rsidRPr="00C1424D">
        <w:rPr>
          <w:sz w:val="16"/>
          <w:szCs w:val="16"/>
        </w:rPr>
        <w:t xml:space="preserve"> zal</w:t>
      </w:r>
      <w:r>
        <w:rPr>
          <w:sz w:val="16"/>
          <w:szCs w:val="16"/>
        </w:rPr>
        <w:t xml:space="preserve"> </w:t>
      </w:r>
      <w:r w:rsidRPr="00C1424D">
        <w:rPr>
          <w:sz w:val="16"/>
          <w:szCs w:val="16"/>
        </w:rPr>
        <w:t xml:space="preserve">de </w:t>
      </w:r>
      <w:r w:rsidR="00FB5ABC">
        <w:rPr>
          <w:sz w:val="16"/>
          <w:szCs w:val="16"/>
        </w:rPr>
        <w:t>leden</w:t>
      </w:r>
      <w:r w:rsidRPr="00C1424D">
        <w:rPr>
          <w:sz w:val="16"/>
          <w:szCs w:val="16"/>
        </w:rPr>
        <w:t xml:space="preserve"> voorzien van alle nodige informatie.</w:t>
      </w:r>
      <w:r>
        <w:rPr>
          <w:sz w:val="16"/>
          <w:szCs w:val="16"/>
        </w:rPr>
        <w:t xml:space="preserve"> </w:t>
      </w:r>
    </w:p>
    <w:p w:rsidR="0073716C" w:rsidRDefault="0073716C" w:rsidP="0073716C">
      <w:pPr>
        <w:pStyle w:val="Lijstalinea"/>
        <w:numPr>
          <w:ilvl w:val="0"/>
          <w:numId w:val="40"/>
        </w:numPr>
        <w:ind w:left="284" w:hanging="284"/>
        <w:rPr>
          <w:sz w:val="16"/>
          <w:szCs w:val="16"/>
        </w:rPr>
      </w:pPr>
      <w:r>
        <w:rPr>
          <w:sz w:val="16"/>
          <w:szCs w:val="16"/>
        </w:rPr>
        <w:t>De melding van datalekken aan de Autoriteit Per</w:t>
      </w:r>
      <w:r w:rsidR="006F5067">
        <w:rPr>
          <w:sz w:val="16"/>
          <w:szCs w:val="16"/>
        </w:rPr>
        <w:t>soonsgegevens en (eventueel) bet</w:t>
      </w:r>
      <w:r>
        <w:rPr>
          <w:sz w:val="16"/>
          <w:szCs w:val="16"/>
        </w:rPr>
        <w:t>rokkene(n) is altijd de eigen verantwoordelijkheid.</w:t>
      </w:r>
    </w:p>
    <w:p w:rsidR="0073716C" w:rsidRPr="00C1424D" w:rsidRDefault="00FB5ABC" w:rsidP="0073716C">
      <w:pPr>
        <w:pStyle w:val="Lijstalinea"/>
        <w:numPr>
          <w:ilvl w:val="0"/>
          <w:numId w:val="40"/>
        </w:numPr>
        <w:ind w:left="284" w:hanging="284"/>
        <w:rPr>
          <w:sz w:val="16"/>
          <w:szCs w:val="16"/>
        </w:rPr>
      </w:pPr>
      <w:r>
        <w:rPr>
          <w:sz w:val="16"/>
          <w:szCs w:val="16"/>
        </w:rPr>
        <w:t>TCL</w:t>
      </w:r>
      <w:r w:rsidR="0073716C" w:rsidRPr="00C1424D">
        <w:rPr>
          <w:sz w:val="16"/>
          <w:szCs w:val="16"/>
        </w:rPr>
        <w:t xml:space="preserve"> zal persoonsgegevens die worden bewaard, niet langer verwerken dan noodzakelijk is voor de doeleinden van de </w:t>
      </w:r>
      <w:r>
        <w:rPr>
          <w:sz w:val="16"/>
          <w:szCs w:val="16"/>
        </w:rPr>
        <w:t>ledenadministratie</w:t>
      </w:r>
      <w:r w:rsidR="0073716C" w:rsidRPr="00C1424D">
        <w:rPr>
          <w:sz w:val="16"/>
          <w:szCs w:val="16"/>
        </w:rPr>
        <w:t xml:space="preserve">. Aan het einde van de gegevensverwerking zijn de verplichtingen </w:t>
      </w:r>
      <w:r w:rsidR="0073716C" w:rsidRPr="00EF63D1">
        <w:rPr>
          <w:sz w:val="16"/>
          <w:szCs w:val="16"/>
        </w:rPr>
        <w:t xml:space="preserve">van artikel </w:t>
      </w:r>
      <w:r w:rsidR="00166489" w:rsidRPr="00EF63D1">
        <w:rPr>
          <w:sz w:val="16"/>
          <w:szCs w:val="16"/>
        </w:rPr>
        <w:t>1</w:t>
      </w:r>
      <w:r w:rsidR="00BC64B1" w:rsidRPr="00EF63D1">
        <w:rPr>
          <w:sz w:val="16"/>
          <w:szCs w:val="16"/>
        </w:rPr>
        <w:t>3</w:t>
      </w:r>
      <w:r w:rsidR="0073716C" w:rsidRPr="00EF63D1">
        <w:rPr>
          <w:sz w:val="16"/>
          <w:szCs w:val="16"/>
        </w:rPr>
        <w:t>.2 van</w:t>
      </w:r>
      <w:r w:rsidR="0073716C" w:rsidRPr="00C1424D">
        <w:rPr>
          <w:sz w:val="16"/>
          <w:szCs w:val="16"/>
        </w:rPr>
        <w:t xml:space="preserve"> toepassing.</w:t>
      </w:r>
    </w:p>
    <w:p w:rsidR="0073716C" w:rsidRPr="00430E03" w:rsidRDefault="0073716C" w:rsidP="00B64FA9">
      <w:pPr>
        <w:pStyle w:val="Lijstalinea"/>
        <w:ind w:left="284" w:hanging="284"/>
        <w:rPr>
          <w:sz w:val="16"/>
          <w:szCs w:val="16"/>
        </w:rPr>
      </w:pPr>
      <w:bookmarkStart w:id="0" w:name="_GoBack"/>
      <w:bookmarkEnd w:id="0"/>
    </w:p>
    <w:p w:rsidR="00B64FA9" w:rsidRPr="00430E03" w:rsidRDefault="00B64FA9" w:rsidP="00D34B0A">
      <w:pPr>
        <w:rPr>
          <w:b/>
          <w:sz w:val="16"/>
          <w:szCs w:val="16"/>
        </w:rPr>
      </w:pPr>
      <w:r w:rsidRPr="00430E03">
        <w:rPr>
          <w:b/>
          <w:sz w:val="16"/>
          <w:szCs w:val="16"/>
        </w:rPr>
        <w:t xml:space="preserve">Artikel </w:t>
      </w:r>
      <w:r w:rsidR="00BC64B1">
        <w:rPr>
          <w:b/>
          <w:sz w:val="16"/>
          <w:szCs w:val="16"/>
        </w:rPr>
        <w:t>10</w:t>
      </w:r>
      <w:r w:rsidRPr="00430E03">
        <w:rPr>
          <w:b/>
          <w:sz w:val="16"/>
          <w:szCs w:val="16"/>
        </w:rPr>
        <w:t xml:space="preserve"> - Bepalingen betreffende verstrekken van persoonsgegevens aan derden</w:t>
      </w:r>
    </w:p>
    <w:p w:rsidR="00B64FA9" w:rsidRDefault="00B64FA9" w:rsidP="00B64FA9">
      <w:pPr>
        <w:pStyle w:val="Lijstalinea"/>
        <w:numPr>
          <w:ilvl w:val="0"/>
          <w:numId w:val="29"/>
        </w:numPr>
        <w:ind w:left="284" w:hanging="284"/>
        <w:rPr>
          <w:sz w:val="16"/>
          <w:szCs w:val="16"/>
        </w:rPr>
      </w:pPr>
      <w:r w:rsidRPr="00430E03">
        <w:rPr>
          <w:sz w:val="16"/>
          <w:szCs w:val="16"/>
        </w:rPr>
        <w:t xml:space="preserve">Door </w:t>
      </w:r>
      <w:r w:rsidR="00FB5ABC">
        <w:rPr>
          <w:sz w:val="16"/>
          <w:szCs w:val="16"/>
        </w:rPr>
        <w:t>TCL</w:t>
      </w:r>
      <w:r w:rsidRPr="00430E03">
        <w:rPr>
          <w:sz w:val="16"/>
          <w:szCs w:val="16"/>
        </w:rPr>
        <w:t xml:space="preserve"> worden persoonsgegevens slechts aan derden verstrekt, voor zover zulks overeenstemt met het doel van de persoonsregistratie, zulks wordt vereist in gevolge een wettelijk voorschrift of geschiedt met toestemming van de geregistreerde of diens gevolmachtigde.</w:t>
      </w:r>
    </w:p>
    <w:p w:rsidR="00B64FA9" w:rsidRDefault="00B64FA9" w:rsidP="00B64FA9">
      <w:pPr>
        <w:pStyle w:val="Lijstalinea"/>
        <w:numPr>
          <w:ilvl w:val="0"/>
          <w:numId w:val="29"/>
        </w:numPr>
        <w:ind w:left="284" w:hanging="284"/>
        <w:rPr>
          <w:sz w:val="16"/>
          <w:szCs w:val="16"/>
        </w:rPr>
      </w:pPr>
      <w:r w:rsidRPr="00430E03">
        <w:rPr>
          <w:sz w:val="16"/>
          <w:szCs w:val="16"/>
        </w:rPr>
        <w:t>Indien geen wettelijke voorschriften van toepassing zijn, worden overige persoonsgegevens uitsluitend verstrekt na</w:t>
      </w:r>
      <w:r w:rsidR="00FB5ABC">
        <w:rPr>
          <w:sz w:val="16"/>
          <w:szCs w:val="16"/>
        </w:rPr>
        <w:t xml:space="preserve"> </w:t>
      </w:r>
      <w:r w:rsidRPr="00430E03">
        <w:rPr>
          <w:sz w:val="16"/>
          <w:szCs w:val="16"/>
        </w:rPr>
        <w:t xml:space="preserve">toestemming van de </w:t>
      </w:r>
      <w:r w:rsidR="00FB5ABC">
        <w:rPr>
          <w:sz w:val="16"/>
          <w:szCs w:val="16"/>
        </w:rPr>
        <w:t>leden</w:t>
      </w:r>
      <w:r w:rsidRPr="00430E03">
        <w:rPr>
          <w:sz w:val="16"/>
          <w:szCs w:val="16"/>
        </w:rPr>
        <w:t>.</w:t>
      </w:r>
    </w:p>
    <w:p w:rsidR="00811D0E" w:rsidRDefault="00811D0E" w:rsidP="00B64FA9">
      <w:pPr>
        <w:ind w:left="284" w:hanging="284"/>
        <w:rPr>
          <w:b/>
          <w:sz w:val="16"/>
          <w:szCs w:val="16"/>
        </w:rPr>
      </w:pPr>
    </w:p>
    <w:p w:rsidR="00B64FA9" w:rsidRPr="00430E03" w:rsidRDefault="00B64FA9" w:rsidP="00811D0E">
      <w:pPr>
        <w:rPr>
          <w:b/>
          <w:sz w:val="16"/>
          <w:szCs w:val="16"/>
        </w:rPr>
      </w:pPr>
      <w:r w:rsidRPr="00430E03">
        <w:rPr>
          <w:b/>
          <w:sz w:val="16"/>
          <w:szCs w:val="16"/>
        </w:rPr>
        <w:t xml:space="preserve">Artikel </w:t>
      </w:r>
      <w:r w:rsidR="00D34B0A">
        <w:rPr>
          <w:b/>
          <w:sz w:val="16"/>
          <w:szCs w:val="16"/>
        </w:rPr>
        <w:t>1</w:t>
      </w:r>
      <w:r w:rsidR="00BC64B1">
        <w:rPr>
          <w:b/>
          <w:sz w:val="16"/>
          <w:szCs w:val="16"/>
        </w:rPr>
        <w:t>1</w:t>
      </w:r>
      <w:r w:rsidRPr="00430E03">
        <w:rPr>
          <w:b/>
          <w:sz w:val="16"/>
          <w:szCs w:val="16"/>
        </w:rPr>
        <w:t xml:space="preserve"> - Bepaling betreffende geheimhouding</w:t>
      </w:r>
    </w:p>
    <w:p w:rsidR="0073716C" w:rsidRDefault="00B64FA9" w:rsidP="0073716C">
      <w:pPr>
        <w:pStyle w:val="Lijstalinea"/>
        <w:numPr>
          <w:ilvl w:val="0"/>
          <w:numId w:val="30"/>
        </w:numPr>
        <w:ind w:left="284" w:hanging="284"/>
        <w:rPr>
          <w:sz w:val="16"/>
          <w:szCs w:val="16"/>
        </w:rPr>
      </w:pPr>
      <w:r w:rsidRPr="00430E03">
        <w:rPr>
          <w:sz w:val="16"/>
          <w:szCs w:val="16"/>
        </w:rPr>
        <w:t xml:space="preserve">Alle </w:t>
      </w:r>
      <w:r w:rsidR="00FB5ABC">
        <w:rPr>
          <w:sz w:val="16"/>
          <w:szCs w:val="16"/>
        </w:rPr>
        <w:t>bestuurs- en commissieleden</w:t>
      </w:r>
      <w:r w:rsidRPr="00430E03">
        <w:rPr>
          <w:sz w:val="16"/>
          <w:szCs w:val="16"/>
        </w:rPr>
        <w:t xml:space="preserve"> van </w:t>
      </w:r>
      <w:r w:rsidR="00FB5ABC">
        <w:rPr>
          <w:sz w:val="16"/>
          <w:szCs w:val="16"/>
        </w:rPr>
        <w:t>TCL</w:t>
      </w:r>
      <w:r w:rsidRPr="00430E03">
        <w:rPr>
          <w:sz w:val="16"/>
          <w:szCs w:val="16"/>
        </w:rPr>
        <w:t xml:space="preserve"> die kennis krijgen van gegevens uit de persoonsregistratie of delen ervan zijn verplicht tot geheimhouding, tenzij gegevensverstrekking in overeenstemming met het doel van de registratie of op enig wettelijk voorschrift vereist is.</w:t>
      </w:r>
    </w:p>
    <w:p w:rsidR="0073716C" w:rsidRDefault="0073716C" w:rsidP="0073716C">
      <w:pPr>
        <w:pStyle w:val="Lijstalinea"/>
        <w:numPr>
          <w:ilvl w:val="0"/>
          <w:numId w:val="30"/>
        </w:numPr>
        <w:ind w:left="284" w:hanging="284"/>
        <w:rPr>
          <w:sz w:val="16"/>
          <w:szCs w:val="16"/>
        </w:rPr>
      </w:pPr>
      <w:r w:rsidRPr="0073716C">
        <w:rPr>
          <w:sz w:val="16"/>
          <w:szCs w:val="16"/>
        </w:rPr>
        <w:t xml:space="preserve">Ook na beëindiging van </w:t>
      </w:r>
      <w:r w:rsidR="00FB5ABC">
        <w:rPr>
          <w:sz w:val="16"/>
          <w:szCs w:val="16"/>
        </w:rPr>
        <w:t>deze rol</w:t>
      </w:r>
      <w:r w:rsidRPr="0073716C">
        <w:rPr>
          <w:sz w:val="16"/>
          <w:szCs w:val="16"/>
        </w:rPr>
        <w:t xml:space="preserve"> blijft de geheimhoudingsplicht voor de </w:t>
      </w:r>
      <w:r w:rsidR="00FB5ABC">
        <w:rPr>
          <w:sz w:val="16"/>
          <w:szCs w:val="16"/>
        </w:rPr>
        <w:t>bestuurs- en commissieleden</w:t>
      </w:r>
      <w:r w:rsidRPr="0073716C">
        <w:rPr>
          <w:sz w:val="16"/>
          <w:szCs w:val="16"/>
        </w:rPr>
        <w:t xml:space="preserve"> van </w:t>
      </w:r>
      <w:r w:rsidR="00FB5ABC">
        <w:rPr>
          <w:sz w:val="16"/>
          <w:szCs w:val="16"/>
        </w:rPr>
        <w:t>TCL</w:t>
      </w:r>
      <w:r w:rsidRPr="0073716C">
        <w:rPr>
          <w:sz w:val="16"/>
          <w:szCs w:val="16"/>
        </w:rPr>
        <w:t xml:space="preserve"> van kracht.</w:t>
      </w:r>
    </w:p>
    <w:p w:rsidR="0073716C" w:rsidRPr="0073716C" w:rsidRDefault="0073716C" w:rsidP="0073716C">
      <w:pPr>
        <w:pStyle w:val="Lijstalinea"/>
        <w:numPr>
          <w:ilvl w:val="0"/>
          <w:numId w:val="30"/>
        </w:numPr>
        <w:ind w:left="284" w:hanging="284"/>
        <w:rPr>
          <w:sz w:val="16"/>
          <w:szCs w:val="16"/>
        </w:rPr>
      </w:pPr>
      <w:r w:rsidRPr="0073716C">
        <w:rPr>
          <w:sz w:val="16"/>
          <w:szCs w:val="16"/>
        </w:rPr>
        <w:t xml:space="preserve">Ook na beëindiging van </w:t>
      </w:r>
      <w:r w:rsidR="00FB5ABC">
        <w:rPr>
          <w:sz w:val="16"/>
          <w:szCs w:val="16"/>
        </w:rPr>
        <w:t>het lidmaatschap</w:t>
      </w:r>
      <w:r w:rsidRPr="0073716C">
        <w:rPr>
          <w:sz w:val="16"/>
          <w:szCs w:val="16"/>
        </w:rPr>
        <w:t xml:space="preserve"> blijft voor</w:t>
      </w:r>
      <w:r w:rsidR="00FB5ABC">
        <w:rPr>
          <w:sz w:val="16"/>
          <w:szCs w:val="16"/>
        </w:rPr>
        <w:t xml:space="preserve"> TCL</w:t>
      </w:r>
      <w:r w:rsidRPr="0073716C">
        <w:rPr>
          <w:sz w:val="16"/>
          <w:szCs w:val="16"/>
        </w:rPr>
        <w:t xml:space="preserve"> de geheimhoudingsplicht van kracht.</w:t>
      </w:r>
    </w:p>
    <w:p w:rsidR="00B64FA9" w:rsidRDefault="00B64FA9" w:rsidP="00B64FA9">
      <w:pPr>
        <w:pStyle w:val="Lijstalinea"/>
        <w:numPr>
          <w:ilvl w:val="0"/>
          <w:numId w:val="30"/>
        </w:numPr>
        <w:ind w:left="284" w:hanging="284"/>
        <w:rPr>
          <w:sz w:val="16"/>
          <w:szCs w:val="16"/>
        </w:rPr>
      </w:pPr>
      <w:r w:rsidRPr="00430E03">
        <w:rPr>
          <w:sz w:val="16"/>
          <w:szCs w:val="16"/>
        </w:rPr>
        <w:t>Verstrekking van persoonsgegevens uit de persoonsregistratie aan een derde blijft achterwege voor zover uit hoofde van ambt, beroep, wettelijk voorschrift of dit reglement geheimhouding geboden is.</w:t>
      </w:r>
    </w:p>
    <w:p w:rsidR="00B64FA9" w:rsidRDefault="00B64FA9" w:rsidP="00B64FA9">
      <w:pPr>
        <w:pStyle w:val="Lijstalinea"/>
        <w:ind w:left="284" w:hanging="284"/>
        <w:rPr>
          <w:sz w:val="16"/>
          <w:szCs w:val="16"/>
        </w:rPr>
      </w:pPr>
    </w:p>
    <w:p w:rsidR="00D34B0A" w:rsidRPr="00E209BF" w:rsidRDefault="00D34B0A" w:rsidP="00D34B0A">
      <w:pPr>
        <w:pStyle w:val="Lijstalinea"/>
        <w:ind w:left="284" w:hanging="284"/>
        <w:rPr>
          <w:b/>
          <w:sz w:val="16"/>
          <w:szCs w:val="16"/>
        </w:rPr>
      </w:pPr>
      <w:r w:rsidRPr="00E209BF">
        <w:rPr>
          <w:b/>
          <w:sz w:val="16"/>
          <w:szCs w:val="16"/>
        </w:rPr>
        <w:t xml:space="preserve">Artikel </w:t>
      </w:r>
      <w:r>
        <w:rPr>
          <w:b/>
          <w:sz w:val="16"/>
          <w:szCs w:val="16"/>
        </w:rPr>
        <w:t>1</w:t>
      </w:r>
      <w:r w:rsidR="00BC64B1">
        <w:rPr>
          <w:b/>
          <w:sz w:val="16"/>
          <w:szCs w:val="16"/>
        </w:rPr>
        <w:t>2</w:t>
      </w:r>
      <w:r w:rsidRPr="00E209BF">
        <w:rPr>
          <w:b/>
          <w:sz w:val="16"/>
          <w:szCs w:val="16"/>
        </w:rPr>
        <w:t xml:space="preserve"> - Auditrechten</w:t>
      </w:r>
    </w:p>
    <w:p w:rsidR="00D34B0A" w:rsidRDefault="00D34B0A" w:rsidP="00D34B0A">
      <w:pPr>
        <w:pStyle w:val="Lijstalinea"/>
        <w:numPr>
          <w:ilvl w:val="0"/>
          <w:numId w:val="43"/>
        </w:numPr>
        <w:ind w:left="284" w:hanging="284"/>
        <w:rPr>
          <w:sz w:val="16"/>
          <w:szCs w:val="16"/>
        </w:rPr>
      </w:pPr>
      <w:r w:rsidRPr="00E209BF">
        <w:rPr>
          <w:sz w:val="16"/>
          <w:szCs w:val="16"/>
        </w:rPr>
        <w:t xml:space="preserve">De </w:t>
      </w:r>
      <w:r w:rsidR="00FB5ABC">
        <w:rPr>
          <w:sz w:val="16"/>
          <w:szCs w:val="16"/>
        </w:rPr>
        <w:t>leden</w:t>
      </w:r>
      <w:r w:rsidRPr="00E209BF">
        <w:rPr>
          <w:sz w:val="16"/>
          <w:szCs w:val="16"/>
        </w:rPr>
        <w:t xml:space="preserve"> he</w:t>
      </w:r>
      <w:r w:rsidR="00FB5ABC">
        <w:rPr>
          <w:sz w:val="16"/>
          <w:szCs w:val="16"/>
        </w:rPr>
        <w:t>bben</w:t>
      </w:r>
      <w:r w:rsidRPr="00E209BF">
        <w:rPr>
          <w:sz w:val="16"/>
          <w:szCs w:val="16"/>
        </w:rPr>
        <w:t xml:space="preserve"> het recht om periodiek toegang te krijgen tot de</w:t>
      </w:r>
      <w:r w:rsidR="00FB5ABC">
        <w:rPr>
          <w:sz w:val="16"/>
          <w:szCs w:val="16"/>
        </w:rPr>
        <w:t xml:space="preserve"> verenigingsterrein</w:t>
      </w:r>
      <w:r w:rsidRPr="00E209BF">
        <w:rPr>
          <w:sz w:val="16"/>
          <w:szCs w:val="16"/>
        </w:rPr>
        <w:t xml:space="preserve"> </w:t>
      </w:r>
      <w:r w:rsidRPr="00EF63D1">
        <w:rPr>
          <w:sz w:val="16"/>
          <w:szCs w:val="16"/>
        </w:rPr>
        <w:t xml:space="preserve">van </w:t>
      </w:r>
      <w:r w:rsidR="00FB5ABC">
        <w:rPr>
          <w:sz w:val="16"/>
          <w:szCs w:val="16"/>
        </w:rPr>
        <w:t>TCL</w:t>
      </w:r>
      <w:r w:rsidRPr="00EF63D1">
        <w:rPr>
          <w:sz w:val="16"/>
          <w:szCs w:val="16"/>
        </w:rPr>
        <w:t xml:space="preserve"> om te controleren o</w:t>
      </w:r>
      <w:r w:rsidR="00166489" w:rsidRPr="00EF63D1">
        <w:rPr>
          <w:sz w:val="16"/>
          <w:szCs w:val="16"/>
        </w:rPr>
        <w:t xml:space="preserve">f </w:t>
      </w:r>
      <w:r w:rsidR="00FB5ABC">
        <w:rPr>
          <w:sz w:val="16"/>
          <w:szCs w:val="16"/>
        </w:rPr>
        <w:t>TCL</w:t>
      </w:r>
      <w:r w:rsidR="00166489" w:rsidRPr="00EF63D1">
        <w:rPr>
          <w:sz w:val="16"/>
          <w:szCs w:val="16"/>
        </w:rPr>
        <w:t xml:space="preserve"> de bepalingen van deze </w:t>
      </w:r>
      <w:r w:rsidR="009974E8">
        <w:rPr>
          <w:sz w:val="16"/>
          <w:szCs w:val="16"/>
        </w:rPr>
        <w:t>Privacy Verklaring</w:t>
      </w:r>
      <w:r w:rsidR="009974E8" w:rsidRPr="00EF63D1">
        <w:rPr>
          <w:sz w:val="16"/>
          <w:szCs w:val="16"/>
        </w:rPr>
        <w:t xml:space="preserve"> </w:t>
      </w:r>
      <w:r w:rsidRPr="00E209BF">
        <w:rPr>
          <w:sz w:val="16"/>
          <w:szCs w:val="16"/>
        </w:rPr>
        <w:t>naleeft, en na voorafgaande schriftelijke kennisgeving. Als een derde partij een</w:t>
      </w:r>
      <w:r>
        <w:rPr>
          <w:sz w:val="16"/>
          <w:szCs w:val="16"/>
        </w:rPr>
        <w:t xml:space="preserve"> </w:t>
      </w:r>
      <w:r w:rsidRPr="00E209BF">
        <w:rPr>
          <w:sz w:val="16"/>
          <w:szCs w:val="16"/>
        </w:rPr>
        <w:t>dergelijke audit moet uitvoeren, moet de derde partij onderling worden overeengekomen.</w:t>
      </w:r>
    </w:p>
    <w:p w:rsidR="00811D0E" w:rsidRPr="00FB5ABC" w:rsidRDefault="00D34B0A" w:rsidP="00811D0E">
      <w:pPr>
        <w:pStyle w:val="Lijstalinea"/>
        <w:numPr>
          <w:ilvl w:val="0"/>
          <w:numId w:val="43"/>
        </w:numPr>
        <w:ind w:left="284" w:hanging="284"/>
        <w:rPr>
          <w:sz w:val="16"/>
          <w:szCs w:val="16"/>
        </w:rPr>
      </w:pPr>
      <w:r w:rsidRPr="00E209BF">
        <w:rPr>
          <w:sz w:val="16"/>
          <w:szCs w:val="16"/>
        </w:rPr>
        <w:t>Tenminste 5 werkdagen voorafgaand aan de start van de geplande audit, dient de</w:t>
      </w:r>
      <w:r w:rsidR="00FB5ABC">
        <w:rPr>
          <w:sz w:val="16"/>
          <w:szCs w:val="16"/>
        </w:rPr>
        <w:t xml:space="preserve"> leden </w:t>
      </w:r>
      <w:r w:rsidRPr="00E209BF">
        <w:rPr>
          <w:sz w:val="16"/>
          <w:szCs w:val="16"/>
        </w:rPr>
        <w:t xml:space="preserve">een gedetailleerd auditplan in bij </w:t>
      </w:r>
      <w:r w:rsidR="00FB5ABC">
        <w:rPr>
          <w:sz w:val="16"/>
          <w:szCs w:val="16"/>
        </w:rPr>
        <w:t>TCL</w:t>
      </w:r>
      <w:r w:rsidRPr="00E209BF">
        <w:rPr>
          <w:sz w:val="16"/>
          <w:szCs w:val="16"/>
        </w:rPr>
        <w:t xml:space="preserve">. </w:t>
      </w:r>
      <w:r w:rsidR="00FB5ABC">
        <w:rPr>
          <w:sz w:val="16"/>
          <w:szCs w:val="16"/>
        </w:rPr>
        <w:t>TCL</w:t>
      </w:r>
      <w:r w:rsidRPr="00E209BF">
        <w:rPr>
          <w:sz w:val="16"/>
          <w:szCs w:val="16"/>
        </w:rPr>
        <w:t xml:space="preserve"> werkt volledig samen met de </w:t>
      </w:r>
      <w:r w:rsidR="00FB5ABC">
        <w:rPr>
          <w:sz w:val="16"/>
          <w:szCs w:val="16"/>
        </w:rPr>
        <w:t>leden</w:t>
      </w:r>
      <w:r w:rsidRPr="00E209BF">
        <w:rPr>
          <w:sz w:val="16"/>
          <w:szCs w:val="16"/>
        </w:rPr>
        <w:t xml:space="preserve"> en/of de aangewezen derde partij en verstrekt de </w:t>
      </w:r>
      <w:r w:rsidR="00FB5ABC">
        <w:rPr>
          <w:sz w:val="16"/>
          <w:szCs w:val="16"/>
        </w:rPr>
        <w:t xml:space="preserve">leden </w:t>
      </w:r>
      <w:r w:rsidRPr="00E209BF">
        <w:rPr>
          <w:sz w:val="16"/>
          <w:szCs w:val="16"/>
        </w:rPr>
        <w:t xml:space="preserve">en/of de derde </w:t>
      </w:r>
      <w:r>
        <w:rPr>
          <w:sz w:val="16"/>
          <w:szCs w:val="16"/>
        </w:rPr>
        <w:t xml:space="preserve">partij </w:t>
      </w:r>
      <w:r w:rsidRPr="00E209BF">
        <w:rPr>
          <w:sz w:val="16"/>
          <w:szCs w:val="16"/>
        </w:rPr>
        <w:t>alle toegang, informatie en documenten die redelijkerwijs worden gevraagd.</w:t>
      </w:r>
    </w:p>
    <w:p w:rsidR="00D34B0A" w:rsidRPr="00E209BF" w:rsidRDefault="00D34B0A" w:rsidP="00D34B0A">
      <w:pPr>
        <w:pStyle w:val="Lijstalinea"/>
        <w:numPr>
          <w:ilvl w:val="0"/>
          <w:numId w:val="43"/>
        </w:numPr>
        <w:ind w:left="284" w:hanging="284"/>
        <w:rPr>
          <w:sz w:val="16"/>
          <w:szCs w:val="16"/>
        </w:rPr>
      </w:pPr>
      <w:r w:rsidRPr="00E209BF">
        <w:rPr>
          <w:sz w:val="16"/>
          <w:szCs w:val="16"/>
        </w:rPr>
        <w:t>Indien de audit aantoont dat</w:t>
      </w:r>
      <w:r w:rsidR="00FB5ABC">
        <w:rPr>
          <w:sz w:val="16"/>
          <w:szCs w:val="16"/>
        </w:rPr>
        <w:t xml:space="preserve"> TCL</w:t>
      </w:r>
      <w:r w:rsidRPr="00E209BF">
        <w:rPr>
          <w:sz w:val="16"/>
          <w:szCs w:val="16"/>
        </w:rPr>
        <w:t xml:space="preserve"> zich niet houdt aan de bepalingen van deze </w:t>
      </w:r>
      <w:r w:rsidR="00AA4842">
        <w:rPr>
          <w:sz w:val="16"/>
          <w:szCs w:val="16"/>
        </w:rPr>
        <w:t>Databe</w:t>
      </w:r>
      <w:r w:rsidRPr="00E209BF">
        <w:rPr>
          <w:sz w:val="16"/>
          <w:szCs w:val="16"/>
        </w:rPr>
        <w:t>schermings</w:t>
      </w:r>
      <w:r>
        <w:rPr>
          <w:sz w:val="16"/>
          <w:szCs w:val="16"/>
        </w:rPr>
        <w:t>verklaring</w:t>
      </w:r>
      <w:r w:rsidRPr="00E209BF">
        <w:rPr>
          <w:sz w:val="16"/>
          <w:szCs w:val="16"/>
        </w:rPr>
        <w:t xml:space="preserve"> of enige nationale of internationale wetten en regels inzake gegevensbescherming, zal </w:t>
      </w:r>
      <w:r w:rsidR="00FB5ABC">
        <w:rPr>
          <w:sz w:val="16"/>
          <w:szCs w:val="16"/>
        </w:rPr>
        <w:t>TCL</w:t>
      </w:r>
      <w:r>
        <w:rPr>
          <w:sz w:val="16"/>
          <w:szCs w:val="16"/>
        </w:rPr>
        <w:t xml:space="preserve"> </w:t>
      </w:r>
      <w:r w:rsidRPr="00E209BF">
        <w:rPr>
          <w:sz w:val="16"/>
          <w:szCs w:val="16"/>
        </w:rPr>
        <w:t>zonder onnodige vertraging de nodige corrigerende maatregelen uitvoeren, op eigen kosten.</w:t>
      </w:r>
    </w:p>
    <w:p w:rsidR="00D34B0A" w:rsidRDefault="00D34B0A" w:rsidP="00B64FA9">
      <w:pPr>
        <w:pStyle w:val="Lijstalinea"/>
        <w:ind w:left="284" w:hanging="284"/>
        <w:rPr>
          <w:sz w:val="16"/>
          <w:szCs w:val="16"/>
        </w:rPr>
      </w:pPr>
    </w:p>
    <w:p w:rsidR="00B64FA9" w:rsidRPr="00430E03" w:rsidRDefault="00B64FA9" w:rsidP="00D34B0A">
      <w:pPr>
        <w:rPr>
          <w:b/>
          <w:sz w:val="16"/>
          <w:szCs w:val="16"/>
        </w:rPr>
      </w:pPr>
      <w:r w:rsidRPr="00430E03">
        <w:rPr>
          <w:b/>
          <w:sz w:val="16"/>
          <w:szCs w:val="16"/>
        </w:rPr>
        <w:t>Artikel 1</w:t>
      </w:r>
      <w:r w:rsidR="00BC64B1">
        <w:rPr>
          <w:b/>
          <w:sz w:val="16"/>
          <w:szCs w:val="16"/>
        </w:rPr>
        <w:t>3</w:t>
      </w:r>
      <w:r w:rsidRPr="00430E03">
        <w:rPr>
          <w:b/>
          <w:sz w:val="16"/>
          <w:szCs w:val="16"/>
        </w:rPr>
        <w:t xml:space="preserve"> - Bepalingen betreffende beëindiging van gegevensbewaring</w:t>
      </w:r>
    </w:p>
    <w:p w:rsidR="00D34B0A" w:rsidRDefault="00FB5ABC" w:rsidP="00D34B0A">
      <w:pPr>
        <w:pStyle w:val="Lijstalinea"/>
        <w:numPr>
          <w:ilvl w:val="0"/>
          <w:numId w:val="32"/>
        </w:numPr>
        <w:ind w:left="284" w:hanging="284"/>
        <w:rPr>
          <w:sz w:val="16"/>
          <w:szCs w:val="16"/>
        </w:rPr>
      </w:pPr>
      <w:r>
        <w:rPr>
          <w:sz w:val="16"/>
          <w:szCs w:val="16"/>
        </w:rPr>
        <w:t xml:space="preserve">TCL </w:t>
      </w:r>
      <w:r w:rsidR="00B64FA9" w:rsidRPr="00430E03">
        <w:rPr>
          <w:sz w:val="16"/>
          <w:szCs w:val="16"/>
        </w:rPr>
        <w:t>zal de geregistreerde persoonsgegevens niet langer bewaren dan noodzakelijk voor het doel waarvoor deze gegevens zijn verzameld, tenzij op grond van wettelijk voorsch</w:t>
      </w:r>
      <w:r w:rsidR="00EF63D1">
        <w:rPr>
          <w:sz w:val="16"/>
          <w:szCs w:val="16"/>
        </w:rPr>
        <w:t>r</w:t>
      </w:r>
      <w:r w:rsidR="00B64FA9" w:rsidRPr="00430E03">
        <w:rPr>
          <w:sz w:val="16"/>
          <w:szCs w:val="16"/>
        </w:rPr>
        <w:t>ift anders is voorgeschreven. Indien er geen wettelijk of andersoortige noodzaak meer bestaat tot het bewaren van gegevens worden alle tot de persoon te herleiden gegevens ontoegankelijk gemaakt dan wel vernietigd.</w:t>
      </w:r>
    </w:p>
    <w:p w:rsidR="00D34B0A" w:rsidRPr="00D34B0A" w:rsidRDefault="00D34B0A" w:rsidP="00D34B0A">
      <w:pPr>
        <w:pStyle w:val="Lijstalinea"/>
        <w:numPr>
          <w:ilvl w:val="0"/>
          <w:numId w:val="32"/>
        </w:numPr>
        <w:ind w:left="284" w:hanging="284"/>
        <w:rPr>
          <w:sz w:val="16"/>
          <w:szCs w:val="16"/>
        </w:rPr>
      </w:pPr>
      <w:r w:rsidRPr="00D34B0A">
        <w:rPr>
          <w:sz w:val="16"/>
          <w:szCs w:val="16"/>
        </w:rPr>
        <w:t xml:space="preserve">Na het einde van de dataverwerkingsactiviteiten zal </w:t>
      </w:r>
      <w:r w:rsidR="00FB5ABC">
        <w:rPr>
          <w:sz w:val="16"/>
          <w:szCs w:val="16"/>
        </w:rPr>
        <w:t>TCL</w:t>
      </w:r>
      <w:r w:rsidRPr="00D34B0A">
        <w:rPr>
          <w:sz w:val="16"/>
          <w:szCs w:val="16"/>
        </w:rPr>
        <w:t>, alle persoonlijke gegevens en alle kopieën daarvan uit zijn systemen verwijderen en een dergelijke verwijdering bevestigen.</w:t>
      </w:r>
    </w:p>
    <w:p w:rsidR="00D34B0A" w:rsidRDefault="00D34B0A" w:rsidP="00B64FA9">
      <w:pPr>
        <w:pStyle w:val="Lijstalinea"/>
        <w:ind w:left="284" w:hanging="284"/>
        <w:rPr>
          <w:sz w:val="16"/>
          <w:szCs w:val="16"/>
        </w:rPr>
      </w:pPr>
    </w:p>
    <w:p w:rsidR="00FB5ABC" w:rsidRDefault="00FB5ABC">
      <w:pPr>
        <w:spacing w:before="240" w:after="60" w:line="264" w:lineRule="auto"/>
        <w:rPr>
          <w:b/>
          <w:sz w:val="16"/>
          <w:szCs w:val="16"/>
        </w:rPr>
      </w:pPr>
      <w:r>
        <w:rPr>
          <w:b/>
          <w:sz w:val="16"/>
          <w:szCs w:val="16"/>
        </w:rPr>
        <w:br w:type="page"/>
      </w:r>
    </w:p>
    <w:p w:rsidR="00D34B0A" w:rsidRPr="00EF63D1" w:rsidRDefault="00D34B0A" w:rsidP="00D34B0A">
      <w:pPr>
        <w:pStyle w:val="Lijstalinea"/>
        <w:ind w:left="284" w:hanging="284"/>
        <w:rPr>
          <w:b/>
          <w:sz w:val="16"/>
          <w:szCs w:val="16"/>
        </w:rPr>
      </w:pPr>
      <w:r w:rsidRPr="00EF63D1">
        <w:rPr>
          <w:b/>
          <w:sz w:val="16"/>
          <w:szCs w:val="16"/>
        </w:rPr>
        <w:lastRenderedPageBreak/>
        <w:t>Artikel 1</w:t>
      </w:r>
      <w:r w:rsidR="00BC64B1" w:rsidRPr="00EF63D1">
        <w:rPr>
          <w:b/>
          <w:sz w:val="16"/>
          <w:szCs w:val="16"/>
        </w:rPr>
        <w:t>4</w:t>
      </w:r>
      <w:r w:rsidRPr="00EF63D1">
        <w:rPr>
          <w:b/>
          <w:sz w:val="16"/>
          <w:szCs w:val="16"/>
        </w:rPr>
        <w:t xml:space="preserve"> - Diverse bepalingen</w:t>
      </w:r>
    </w:p>
    <w:p w:rsidR="00D34B0A" w:rsidRPr="00EF63D1" w:rsidRDefault="00D34B0A" w:rsidP="00D34B0A">
      <w:pPr>
        <w:pStyle w:val="Lijstalinea"/>
        <w:numPr>
          <w:ilvl w:val="0"/>
          <w:numId w:val="45"/>
        </w:numPr>
        <w:ind w:left="284" w:hanging="284"/>
        <w:rPr>
          <w:sz w:val="16"/>
          <w:szCs w:val="16"/>
        </w:rPr>
      </w:pPr>
      <w:r w:rsidRPr="00EF63D1">
        <w:rPr>
          <w:sz w:val="16"/>
          <w:szCs w:val="16"/>
        </w:rPr>
        <w:t>Waar mogelijk,</w:t>
      </w:r>
      <w:r w:rsidR="00166489" w:rsidRPr="00EF63D1">
        <w:rPr>
          <w:sz w:val="16"/>
          <w:szCs w:val="16"/>
        </w:rPr>
        <w:t xml:space="preserve"> zullen de bepalingen van deze </w:t>
      </w:r>
      <w:r w:rsidR="009974E8">
        <w:rPr>
          <w:sz w:val="16"/>
          <w:szCs w:val="16"/>
        </w:rPr>
        <w:t>Privacy Verklaring</w:t>
      </w:r>
      <w:r w:rsidR="009974E8" w:rsidRPr="00EF63D1">
        <w:rPr>
          <w:sz w:val="16"/>
          <w:szCs w:val="16"/>
        </w:rPr>
        <w:t xml:space="preserve"> </w:t>
      </w:r>
      <w:r w:rsidRPr="00EF63D1">
        <w:rPr>
          <w:sz w:val="16"/>
          <w:szCs w:val="16"/>
        </w:rPr>
        <w:t>op zodanige wijze worden geïnterpreteerd dat ze geldig en afdwingbaar zijn volgens de toepasselijke wetgeving. Als é</w:t>
      </w:r>
      <w:r w:rsidR="00166489" w:rsidRPr="00EF63D1">
        <w:rPr>
          <w:sz w:val="16"/>
          <w:szCs w:val="16"/>
        </w:rPr>
        <w:t xml:space="preserve">én of meer bepalingen van deze </w:t>
      </w:r>
      <w:r w:rsidR="009974E8">
        <w:rPr>
          <w:sz w:val="16"/>
          <w:szCs w:val="16"/>
        </w:rPr>
        <w:t>Privacy Verklaring</w:t>
      </w:r>
      <w:r w:rsidR="009974E8" w:rsidRPr="00EF63D1">
        <w:rPr>
          <w:sz w:val="16"/>
          <w:szCs w:val="16"/>
        </w:rPr>
        <w:t xml:space="preserve"> </w:t>
      </w:r>
      <w:r w:rsidRPr="00EF63D1">
        <w:rPr>
          <w:sz w:val="16"/>
          <w:szCs w:val="16"/>
        </w:rPr>
        <w:t>ongeldig, onwettig of niet-afdwingbaar, geheel of gedeeltelijk blijken te zijn, wordt het resterende deel van een dergelijke bepaling en van deze gegevensverwerkingsverklaring niet aangetast en blijft deze volledig van kracht.</w:t>
      </w:r>
    </w:p>
    <w:p w:rsidR="00D34B0A" w:rsidRPr="00915B13" w:rsidRDefault="00D34B0A" w:rsidP="00D34B0A">
      <w:pPr>
        <w:pStyle w:val="Lijstalinea"/>
        <w:numPr>
          <w:ilvl w:val="0"/>
          <w:numId w:val="45"/>
        </w:numPr>
        <w:ind w:left="284" w:hanging="284"/>
        <w:rPr>
          <w:sz w:val="16"/>
          <w:szCs w:val="16"/>
        </w:rPr>
      </w:pPr>
      <w:r w:rsidRPr="00EF63D1">
        <w:rPr>
          <w:sz w:val="16"/>
          <w:szCs w:val="16"/>
        </w:rPr>
        <w:t xml:space="preserve">Op alle kwesties, vragen en geschillen met betrekking tot de geldigheid, interpretatie, handhaving, uitvoering of beëindiging van deze </w:t>
      </w:r>
      <w:r w:rsidR="009974E8">
        <w:rPr>
          <w:sz w:val="16"/>
          <w:szCs w:val="16"/>
        </w:rPr>
        <w:t>Privacy Verklaring</w:t>
      </w:r>
      <w:r w:rsidRPr="00EF63D1">
        <w:rPr>
          <w:sz w:val="16"/>
          <w:szCs w:val="16"/>
        </w:rPr>
        <w:t>,</w:t>
      </w:r>
      <w:r w:rsidRPr="00915B13">
        <w:rPr>
          <w:sz w:val="16"/>
          <w:szCs w:val="16"/>
        </w:rPr>
        <w:t xml:space="preserve"> alsmede alle onrechtmatige aangelegenheden tussen de partijen, is uitsluitend Nederlands recht van toepassing.</w:t>
      </w:r>
    </w:p>
    <w:p w:rsidR="00D34B0A" w:rsidRPr="00430E03" w:rsidRDefault="00D34B0A" w:rsidP="00B64FA9">
      <w:pPr>
        <w:pStyle w:val="Lijstalinea"/>
        <w:ind w:left="284" w:hanging="284"/>
        <w:rPr>
          <w:sz w:val="16"/>
          <w:szCs w:val="16"/>
        </w:rPr>
      </w:pPr>
    </w:p>
    <w:p w:rsidR="00B64FA9" w:rsidRPr="00430E03" w:rsidRDefault="00B64FA9" w:rsidP="00B64FA9">
      <w:pPr>
        <w:ind w:left="284" w:hanging="284"/>
        <w:rPr>
          <w:b/>
          <w:sz w:val="16"/>
          <w:szCs w:val="16"/>
        </w:rPr>
      </w:pPr>
      <w:r w:rsidRPr="00430E03">
        <w:rPr>
          <w:b/>
          <w:sz w:val="16"/>
          <w:szCs w:val="16"/>
        </w:rPr>
        <w:t>Artikel 1</w:t>
      </w:r>
      <w:r w:rsidR="00BC64B1">
        <w:rPr>
          <w:b/>
          <w:sz w:val="16"/>
          <w:szCs w:val="16"/>
        </w:rPr>
        <w:t>5</w:t>
      </w:r>
      <w:r w:rsidRPr="00430E03">
        <w:rPr>
          <w:b/>
          <w:sz w:val="16"/>
          <w:szCs w:val="16"/>
        </w:rPr>
        <w:t xml:space="preserve"> - Slotbepalingen</w:t>
      </w:r>
    </w:p>
    <w:p w:rsidR="00B64FA9" w:rsidRPr="00430E03" w:rsidRDefault="00B64FA9" w:rsidP="00B64FA9">
      <w:pPr>
        <w:pStyle w:val="Lijstalinea"/>
        <w:numPr>
          <w:ilvl w:val="0"/>
          <w:numId w:val="36"/>
        </w:numPr>
        <w:ind w:left="284" w:hanging="284"/>
        <w:rPr>
          <w:sz w:val="16"/>
          <w:szCs w:val="16"/>
        </w:rPr>
      </w:pPr>
      <w:r w:rsidRPr="00430E03">
        <w:rPr>
          <w:sz w:val="16"/>
          <w:szCs w:val="16"/>
        </w:rPr>
        <w:t xml:space="preserve">Dit reglement treedt in werking met ingang van </w:t>
      </w:r>
      <w:r w:rsidR="00D34B0A">
        <w:rPr>
          <w:sz w:val="16"/>
          <w:szCs w:val="16"/>
        </w:rPr>
        <w:t>25 mei 2018</w:t>
      </w:r>
      <w:r w:rsidRPr="00430E03">
        <w:rPr>
          <w:sz w:val="16"/>
          <w:szCs w:val="16"/>
        </w:rPr>
        <w:t>.</w:t>
      </w:r>
    </w:p>
    <w:p w:rsidR="00B64FA9" w:rsidRPr="00430E03" w:rsidRDefault="00B64FA9" w:rsidP="00B64FA9">
      <w:pPr>
        <w:pStyle w:val="Lijstalinea"/>
        <w:numPr>
          <w:ilvl w:val="0"/>
          <w:numId w:val="36"/>
        </w:numPr>
        <w:ind w:left="284" w:hanging="284"/>
        <w:rPr>
          <w:sz w:val="16"/>
          <w:szCs w:val="16"/>
        </w:rPr>
      </w:pPr>
      <w:r w:rsidRPr="00430E03">
        <w:rPr>
          <w:sz w:val="16"/>
          <w:szCs w:val="16"/>
        </w:rPr>
        <w:t xml:space="preserve">Dit reglement wordt aangeduid met: </w:t>
      </w:r>
      <w:r w:rsidR="009974E8">
        <w:rPr>
          <w:sz w:val="16"/>
          <w:szCs w:val="16"/>
        </w:rPr>
        <w:t>Privacy Verklaring</w:t>
      </w:r>
      <w:r w:rsidR="009974E8" w:rsidRPr="00EF63D1">
        <w:rPr>
          <w:sz w:val="16"/>
          <w:szCs w:val="16"/>
        </w:rPr>
        <w:t xml:space="preserve"> </w:t>
      </w:r>
      <w:r w:rsidR="00FB5ABC">
        <w:rPr>
          <w:sz w:val="16"/>
          <w:szCs w:val="16"/>
        </w:rPr>
        <w:t>Tennisclub Lonneker</w:t>
      </w:r>
      <w:r>
        <w:rPr>
          <w:sz w:val="16"/>
          <w:szCs w:val="16"/>
        </w:rPr>
        <w:t>.</w:t>
      </w:r>
    </w:p>
    <w:p w:rsidR="00B64FA9" w:rsidRDefault="00B64FA9" w:rsidP="00B64FA9">
      <w:pPr>
        <w:rPr>
          <w:sz w:val="20"/>
          <w:szCs w:val="20"/>
        </w:rPr>
      </w:pPr>
    </w:p>
    <w:sectPr w:rsidR="00B64FA9" w:rsidSect="00B64FA9">
      <w:type w:val="continuous"/>
      <w:pgSz w:w="11906" w:h="16838" w:code="9"/>
      <w:pgMar w:top="1418" w:right="1134" w:bottom="1418" w:left="1134" w:header="425" w:footer="425"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E8B" w:rsidRDefault="00855E8B" w:rsidP="004D1A96">
      <w:pPr>
        <w:spacing w:line="240" w:lineRule="auto"/>
      </w:pPr>
      <w:r>
        <w:separator/>
      </w:r>
    </w:p>
  </w:endnote>
  <w:endnote w:type="continuationSeparator" w:id="0">
    <w:p w:rsidR="00855E8B" w:rsidRDefault="00855E8B" w:rsidP="004D1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E8B" w:rsidRDefault="00855E8B" w:rsidP="004D1A96">
      <w:pPr>
        <w:spacing w:line="240" w:lineRule="auto"/>
      </w:pPr>
      <w:r>
        <w:separator/>
      </w:r>
    </w:p>
  </w:footnote>
  <w:footnote w:type="continuationSeparator" w:id="0">
    <w:p w:rsidR="00855E8B" w:rsidRDefault="00855E8B" w:rsidP="004D1A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900" w:rsidRDefault="00776900" w:rsidP="004D1A96">
    <w:pPr>
      <w:pStyle w:val="Koptekst"/>
      <w:jc w:val="right"/>
    </w:pPr>
  </w:p>
  <w:p w:rsidR="00776900" w:rsidRDefault="00776900" w:rsidP="004D1A96">
    <w:pPr>
      <w:pStyle w:val="Koptekst"/>
      <w:jc w:val="right"/>
    </w:pPr>
  </w:p>
  <w:p w:rsidR="00776900" w:rsidRDefault="00776900" w:rsidP="004D1A96">
    <w:pPr>
      <w:pStyle w:val="Koptekst"/>
      <w:jc w:val="right"/>
    </w:pPr>
  </w:p>
  <w:p w:rsidR="00776900" w:rsidRDefault="00776900" w:rsidP="004D1A96">
    <w:pPr>
      <w:pStyle w:val="Koptekst"/>
      <w:jc w:val="right"/>
    </w:pPr>
  </w:p>
  <w:p w:rsidR="004D1A96" w:rsidRDefault="004D1A96" w:rsidP="004D1A96">
    <w:pPr>
      <w:pStyle w:val="Koptekst"/>
      <w:jc w:val="right"/>
    </w:pPr>
  </w:p>
  <w:p w:rsidR="00B02658" w:rsidRPr="00776900" w:rsidRDefault="00B02658" w:rsidP="00620D45">
    <w:pPr>
      <w:pStyle w:val="Koptekst"/>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7E83"/>
    <w:multiLevelType w:val="hybridMultilevel"/>
    <w:tmpl w:val="9A763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1D5C4D"/>
    <w:multiLevelType w:val="hybridMultilevel"/>
    <w:tmpl w:val="7220B7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A820AA"/>
    <w:multiLevelType w:val="hybridMultilevel"/>
    <w:tmpl w:val="2FD8F9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475B55"/>
    <w:multiLevelType w:val="hybridMultilevel"/>
    <w:tmpl w:val="9D7C1D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370D94"/>
    <w:multiLevelType w:val="hybridMultilevel"/>
    <w:tmpl w:val="CB18E8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381755"/>
    <w:multiLevelType w:val="hybridMultilevel"/>
    <w:tmpl w:val="ECB8DC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FE5DBE"/>
    <w:multiLevelType w:val="hybridMultilevel"/>
    <w:tmpl w:val="9426DB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DE7DC2"/>
    <w:multiLevelType w:val="hybridMultilevel"/>
    <w:tmpl w:val="EE26C6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AC28FA"/>
    <w:multiLevelType w:val="hybridMultilevel"/>
    <w:tmpl w:val="FF7002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80B028A"/>
    <w:multiLevelType w:val="hybridMultilevel"/>
    <w:tmpl w:val="984E97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99340D7"/>
    <w:multiLevelType w:val="hybridMultilevel"/>
    <w:tmpl w:val="A8704B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A5721E0"/>
    <w:multiLevelType w:val="hybridMultilevel"/>
    <w:tmpl w:val="309646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5224246"/>
    <w:multiLevelType w:val="hybridMultilevel"/>
    <w:tmpl w:val="C32288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0243A5"/>
    <w:multiLevelType w:val="hybridMultilevel"/>
    <w:tmpl w:val="333284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C963C88"/>
    <w:multiLevelType w:val="hybridMultilevel"/>
    <w:tmpl w:val="1D746B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DE84F14"/>
    <w:multiLevelType w:val="hybridMultilevel"/>
    <w:tmpl w:val="B85052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FD07C59"/>
    <w:multiLevelType w:val="hybridMultilevel"/>
    <w:tmpl w:val="15A6C0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D71F14"/>
    <w:multiLevelType w:val="hybridMultilevel"/>
    <w:tmpl w:val="8E3867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2E82D14"/>
    <w:multiLevelType w:val="hybridMultilevel"/>
    <w:tmpl w:val="040A77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58617B4"/>
    <w:multiLevelType w:val="hybridMultilevel"/>
    <w:tmpl w:val="9DFC78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7D46D4F"/>
    <w:multiLevelType w:val="hybridMultilevel"/>
    <w:tmpl w:val="38CAEB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0801E16"/>
    <w:multiLevelType w:val="hybridMultilevel"/>
    <w:tmpl w:val="B0C898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0D451A4"/>
    <w:multiLevelType w:val="hybridMultilevel"/>
    <w:tmpl w:val="AA227D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1EA6386"/>
    <w:multiLevelType w:val="hybridMultilevel"/>
    <w:tmpl w:val="1B9A39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A2666D"/>
    <w:multiLevelType w:val="hybridMultilevel"/>
    <w:tmpl w:val="C2E8FA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A2D5C00"/>
    <w:multiLevelType w:val="hybridMultilevel"/>
    <w:tmpl w:val="3E360C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D7F4D2C"/>
    <w:multiLevelType w:val="hybridMultilevel"/>
    <w:tmpl w:val="1488E7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DFE5A7E"/>
    <w:multiLevelType w:val="hybridMultilevel"/>
    <w:tmpl w:val="481CAE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E165492"/>
    <w:multiLevelType w:val="hybridMultilevel"/>
    <w:tmpl w:val="EF6229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0604615"/>
    <w:multiLevelType w:val="hybridMultilevel"/>
    <w:tmpl w:val="4EFA30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11A1BA1"/>
    <w:multiLevelType w:val="hybridMultilevel"/>
    <w:tmpl w:val="E8ACA7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162710E"/>
    <w:multiLevelType w:val="hybridMultilevel"/>
    <w:tmpl w:val="56CAE4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1C53424"/>
    <w:multiLevelType w:val="hybridMultilevel"/>
    <w:tmpl w:val="468013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2816A5E"/>
    <w:multiLevelType w:val="hybridMultilevel"/>
    <w:tmpl w:val="4E7C68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4E80359"/>
    <w:multiLevelType w:val="hybridMultilevel"/>
    <w:tmpl w:val="4A2A83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3160BA6"/>
    <w:multiLevelType w:val="hybridMultilevel"/>
    <w:tmpl w:val="B64AC1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5BD4D1B"/>
    <w:multiLevelType w:val="hybridMultilevel"/>
    <w:tmpl w:val="4EFA30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90C4034"/>
    <w:multiLevelType w:val="hybridMultilevel"/>
    <w:tmpl w:val="DCE49D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EAC7CBD"/>
    <w:multiLevelType w:val="hybridMultilevel"/>
    <w:tmpl w:val="A70E5C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10F2608"/>
    <w:multiLevelType w:val="hybridMultilevel"/>
    <w:tmpl w:val="8D52F3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8D55E76"/>
    <w:multiLevelType w:val="hybridMultilevel"/>
    <w:tmpl w:val="D3CA88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97F3F84"/>
    <w:multiLevelType w:val="hybridMultilevel"/>
    <w:tmpl w:val="D39826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99400AF"/>
    <w:multiLevelType w:val="hybridMultilevel"/>
    <w:tmpl w:val="EAE84F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BB239D8"/>
    <w:multiLevelType w:val="hybridMultilevel"/>
    <w:tmpl w:val="F4A049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C64655C"/>
    <w:multiLevelType w:val="hybridMultilevel"/>
    <w:tmpl w:val="6DFA9F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32"/>
  </w:num>
  <w:num w:numId="3">
    <w:abstractNumId w:val="5"/>
  </w:num>
  <w:num w:numId="4">
    <w:abstractNumId w:val="37"/>
  </w:num>
  <w:num w:numId="5">
    <w:abstractNumId w:val="31"/>
  </w:num>
  <w:num w:numId="6">
    <w:abstractNumId w:val="34"/>
  </w:num>
  <w:num w:numId="7">
    <w:abstractNumId w:val="17"/>
  </w:num>
  <w:num w:numId="8">
    <w:abstractNumId w:val="12"/>
  </w:num>
  <w:num w:numId="9">
    <w:abstractNumId w:val="16"/>
  </w:num>
  <w:num w:numId="10">
    <w:abstractNumId w:val="6"/>
  </w:num>
  <w:num w:numId="11">
    <w:abstractNumId w:val="7"/>
  </w:num>
  <w:num w:numId="12">
    <w:abstractNumId w:val="44"/>
  </w:num>
  <w:num w:numId="13">
    <w:abstractNumId w:val="2"/>
  </w:num>
  <w:num w:numId="14">
    <w:abstractNumId w:val="33"/>
  </w:num>
  <w:num w:numId="15">
    <w:abstractNumId w:val="23"/>
  </w:num>
  <w:num w:numId="16">
    <w:abstractNumId w:val="15"/>
  </w:num>
  <w:num w:numId="17">
    <w:abstractNumId w:val="28"/>
  </w:num>
  <w:num w:numId="18">
    <w:abstractNumId w:val="21"/>
  </w:num>
  <w:num w:numId="19">
    <w:abstractNumId w:val="26"/>
  </w:num>
  <w:num w:numId="20">
    <w:abstractNumId w:val="18"/>
  </w:num>
  <w:num w:numId="21">
    <w:abstractNumId w:val="25"/>
  </w:num>
  <w:num w:numId="22">
    <w:abstractNumId w:val="41"/>
  </w:num>
  <w:num w:numId="23">
    <w:abstractNumId w:val="4"/>
  </w:num>
  <w:num w:numId="24">
    <w:abstractNumId w:val="27"/>
  </w:num>
  <w:num w:numId="25">
    <w:abstractNumId w:val="43"/>
  </w:num>
  <w:num w:numId="26">
    <w:abstractNumId w:val="0"/>
  </w:num>
  <w:num w:numId="27">
    <w:abstractNumId w:val="22"/>
  </w:num>
  <w:num w:numId="28">
    <w:abstractNumId w:val="9"/>
  </w:num>
  <w:num w:numId="29">
    <w:abstractNumId w:val="8"/>
  </w:num>
  <w:num w:numId="30">
    <w:abstractNumId w:val="24"/>
  </w:num>
  <w:num w:numId="31">
    <w:abstractNumId w:val="39"/>
  </w:num>
  <w:num w:numId="32">
    <w:abstractNumId w:val="36"/>
  </w:num>
  <w:num w:numId="33">
    <w:abstractNumId w:val="3"/>
  </w:num>
  <w:num w:numId="34">
    <w:abstractNumId w:val="14"/>
  </w:num>
  <w:num w:numId="35">
    <w:abstractNumId w:val="38"/>
  </w:num>
  <w:num w:numId="36">
    <w:abstractNumId w:val="35"/>
  </w:num>
  <w:num w:numId="37">
    <w:abstractNumId w:val="42"/>
  </w:num>
  <w:num w:numId="38">
    <w:abstractNumId w:val="20"/>
  </w:num>
  <w:num w:numId="39">
    <w:abstractNumId w:val="30"/>
  </w:num>
  <w:num w:numId="40">
    <w:abstractNumId w:val="1"/>
  </w:num>
  <w:num w:numId="41">
    <w:abstractNumId w:val="40"/>
  </w:num>
  <w:num w:numId="42">
    <w:abstractNumId w:val="11"/>
  </w:num>
  <w:num w:numId="43">
    <w:abstractNumId w:val="19"/>
  </w:num>
  <w:num w:numId="44">
    <w:abstractNumId w:val="2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96"/>
    <w:rsid w:val="00087D4F"/>
    <w:rsid w:val="000E6067"/>
    <w:rsid w:val="0015533B"/>
    <w:rsid w:val="00166489"/>
    <w:rsid w:val="00172FB6"/>
    <w:rsid w:val="001B1DD5"/>
    <w:rsid w:val="00204DE7"/>
    <w:rsid w:val="002E4B0F"/>
    <w:rsid w:val="00384440"/>
    <w:rsid w:val="003B0427"/>
    <w:rsid w:val="0043022D"/>
    <w:rsid w:val="004A6FC3"/>
    <w:rsid w:val="004D1A96"/>
    <w:rsid w:val="00527C3C"/>
    <w:rsid w:val="00584A47"/>
    <w:rsid w:val="005B55FD"/>
    <w:rsid w:val="0060315F"/>
    <w:rsid w:val="00614F10"/>
    <w:rsid w:val="00620D45"/>
    <w:rsid w:val="00654CC3"/>
    <w:rsid w:val="006775F5"/>
    <w:rsid w:val="006C38B5"/>
    <w:rsid w:val="006D62E0"/>
    <w:rsid w:val="006F5067"/>
    <w:rsid w:val="0073716C"/>
    <w:rsid w:val="00776900"/>
    <w:rsid w:val="007F449E"/>
    <w:rsid w:val="00811D0E"/>
    <w:rsid w:val="00855E8B"/>
    <w:rsid w:val="008563DF"/>
    <w:rsid w:val="00861945"/>
    <w:rsid w:val="008B5FDB"/>
    <w:rsid w:val="009974E8"/>
    <w:rsid w:val="009C0BCF"/>
    <w:rsid w:val="00A54A55"/>
    <w:rsid w:val="00AA4842"/>
    <w:rsid w:val="00AE151A"/>
    <w:rsid w:val="00B02658"/>
    <w:rsid w:val="00B64FA9"/>
    <w:rsid w:val="00B77923"/>
    <w:rsid w:val="00BC5A34"/>
    <w:rsid w:val="00BC64B1"/>
    <w:rsid w:val="00C07846"/>
    <w:rsid w:val="00C53C01"/>
    <w:rsid w:val="00C67933"/>
    <w:rsid w:val="00CD3749"/>
    <w:rsid w:val="00D34B0A"/>
    <w:rsid w:val="00DC280E"/>
    <w:rsid w:val="00DC60E7"/>
    <w:rsid w:val="00DF47FB"/>
    <w:rsid w:val="00E22AB9"/>
    <w:rsid w:val="00E549FF"/>
    <w:rsid w:val="00EF63D1"/>
    <w:rsid w:val="00F02012"/>
    <w:rsid w:val="00F82643"/>
    <w:rsid w:val="00FB5A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E5278"/>
  <w15:chartTrackingRefBased/>
  <w15:docId w15:val="{AA841068-8968-415B-8BD0-5A36B44C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heme="minorBidi"/>
        <w:sz w:val="22"/>
        <w:szCs w:val="22"/>
        <w:lang w:val="nl-NL" w:eastAsia="en-US" w:bidi="ar-SA"/>
      </w:rPr>
    </w:rPrDefault>
    <w:pPrDefault>
      <w:pPr>
        <w:spacing w:before="240" w:after="6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76900"/>
    <w:pPr>
      <w:spacing w:before="0" w:after="0" w:line="276" w:lineRule="auto"/>
    </w:pPr>
  </w:style>
  <w:style w:type="paragraph" w:styleId="Kop1">
    <w:name w:val="heading 1"/>
    <w:basedOn w:val="Standaard"/>
    <w:next w:val="Standaard"/>
    <w:link w:val="Kop1Char"/>
    <w:uiPriority w:val="9"/>
    <w:qFormat/>
    <w:rsid w:val="00776900"/>
    <w:pPr>
      <w:keepNext/>
      <w:keepLines/>
      <w:outlineLvl w:val="0"/>
    </w:pPr>
    <w:rPr>
      <w:rFonts w:eastAsiaTheme="majorEastAsia" w:cstheme="majorBidi"/>
      <w:color w:val="528AA3"/>
      <w:sz w:val="32"/>
      <w:szCs w:val="32"/>
    </w:rPr>
  </w:style>
  <w:style w:type="paragraph" w:styleId="Kop2">
    <w:name w:val="heading 2"/>
    <w:basedOn w:val="Standaard"/>
    <w:next w:val="Standaard"/>
    <w:link w:val="Kop2Char"/>
    <w:uiPriority w:val="9"/>
    <w:unhideWhenUsed/>
    <w:qFormat/>
    <w:rsid w:val="007F449E"/>
    <w:pPr>
      <w:keepNext/>
      <w:keepLines/>
      <w:outlineLvl w:val="1"/>
    </w:pPr>
    <w:rPr>
      <w:rFonts w:eastAsiaTheme="majorEastAsia" w:cstheme="majorBidi"/>
      <w:color w:val="DB7605"/>
      <w:szCs w:val="26"/>
    </w:rPr>
  </w:style>
  <w:style w:type="paragraph" w:styleId="Kop3">
    <w:name w:val="heading 3"/>
    <w:basedOn w:val="Standaard"/>
    <w:next w:val="Standaard"/>
    <w:link w:val="Kop3Char"/>
    <w:uiPriority w:val="9"/>
    <w:unhideWhenUsed/>
    <w:qFormat/>
    <w:rsid w:val="00776900"/>
    <w:pPr>
      <w:keepNext/>
      <w:keepLines/>
      <w:outlineLvl w:val="2"/>
    </w:pPr>
    <w:rPr>
      <w:rFonts w:eastAsiaTheme="majorEastAsia" w:cstheme="majorBidi"/>
      <w:color w:val="D10019"/>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6900"/>
    <w:rPr>
      <w:rFonts w:eastAsiaTheme="majorEastAsia" w:cstheme="majorBidi"/>
      <w:color w:val="528AA3"/>
      <w:sz w:val="32"/>
      <w:szCs w:val="32"/>
    </w:rPr>
  </w:style>
  <w:style w:type="character" w:customStyle="1" w:styleId="Kop2Char">
    <w:name w:val="Kop 2 Char"/>
    <w:basedOn w:val="Standaardalinea-lettertype"/>
    <w:link w:val="Kop2"/>
    <w:uiPriority w:val="9"/>
    <w:rsid w:val="007F449E"/>
    <w:rPr>
      <w:rFonts w:eastAsiaTheme="majorEastAsia" w:cstheme="majorBidi"/>
      <w:color w:val="DB7605"/>
      <w:szCs w:val="26"/>
    </w:rPr>
  </w:style>
  <w:style w:type="paragraph" w:styleId="Koptekst">
    <w:name w:val="header"/>
    <w:basedOn w:val="Standaard"/>
    <w:link w:val="KoptekstChar"/>
    <w:uiPriority w:val="99"/>
    <w:unhideWhenUsed/>
    <w:rsid w:val="004D1A9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D1A96"/>
  </w:style>
  <w:style w:type="paragraph" w:styleId="Voettekst">
    <w:name w:val="footer"/>
    <w:basedOn w:val="Standaard"/>
    <w:link w:val="VoettekstChar"/>
    <w:uiPriority w:val="99"/>
    <w:unhideWhenUsed/>
    <w:rsid w:val="004D1A9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D1A96"/>
  </w:style>
  <w:style w:type="character" w:styleId="Hyperlink">
    <w:name w:val="Hyperlink"/>
    <w:basedOn w:val="Standaardalinea-lettertype"/>
    <w:uiPriority w:val="99"/>
    <w:unhideWhenUsed/>
    <w:rsid w:val="004D1A96"/>
    <w:rPr>
      <w:color w:val="0563C1" w:themeColor="hyperlink"/>
      <w:u w:val="single"/>
    </w:rPr>
  </w:style>
  <w:style w:type="table" w:styleId="Tabelraster">
    <w:name w:val="Table Grid"/>
    <w:basedOn w:val="Standaardtabel"/>
    <w:uiPriority w:val="39"/>
    <w:rsid w:val="004D1A9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776900"/>
    <w:rPr>
      <w:rFonts w:eastAsiaTheme="majorEastAsia" w:cstheme="majorBidi"/>
      <w:color w:val="D10019"/>
      <w:szCs w:val="24"/>
    </w:rPr>
  </w:style>
  <w:style w:type="paragraph" w:styleId="Ballontekst">
    <w:name w:val="Balloon Text"/>
    <w:basedOn w:val="Standaard"/>
    <w:link w:val="BallontekstChar"/>
    <w:uiPriority w:val="99"/>
    <w:semiHidden/>
    <w:unhideWhenUsed/>
    <w:rsid w:val="00B0265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02658"/>
    <w:rPr>
      <w:rFonts w:ascii="Segoe UI" w:hAnsi="Segoe UI" w:cs="Segoe UI"/>
      <w:sz w:val="18"/>
      <w:szCs w:val="18"/>
    </w:rPr>
  </w:style>
  <w:style w:type="paragraph" w:styleId="Lijstalinea">
    <w:name w:val="List Paragraph"/>
    <w:basedOn w:val="Standaard"/>
    <w:uiPriority w:val="34"/>
    <w:qFormat/>
    <w:rsid w:val="00614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8B071-C7F1-4A9A-8EF5-5CD9BABF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1910</Words>
  <Characters>10505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Lammerink</dc:creator>
  <cp:keywords/>
  <dc:description/>
  <cp:lastModifiedBy>Maaike Bos</cp:lastModifiedBy>
  <cp:revision>2</cp:revision>
  <cp:lastPrinted>2018-05-31T06:47:00Z</cp:lastPrinted>
  <dcterms:created xsi:type="dcterms:W3CDTF">2018-07-04T20:41:00Z</dcterms:created>
  <dcterms:modified xsi:type="dcterms:W3CDTF">2018-07-04T20:41:00Z</dcterms:modified>
</cp:coreProperties>
</file>