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2.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B0" w:rsidRPr="00B05CB0" w:rsidRDefault="00B05CB0" w:rsidP="003876AD">
      <w:pPr>
        <w:jc w:val="center"/>
        <w:rPr>
          <w:sz w:val="20"/>
          <w:szCs w:val="20"/>
        </w:rPr>
      </w:pPr>
      <w:bookmarkStart w:id="0" w:name="_GoBack"/>
      <w:bookmarkEnd w:id="0"/>
      <w:r>
        <w:rPr>
          <w:sz w:val="20"/>
          <w:szCs w:val="20"/>
        </w:rPr>
        <w:t>Corsa 16Z03198 16.0024307</w:t>
      </w:r>
    </w:p>
    <w:p w:rsidR="00B05CB0" w:rsidRDefault="00B05CB0" w:rsidP="003876AD">
      <w:pPr>
        <w:jc w:val="center"/>
        <w:rPr>
          <w:sz w:val="48"/>
          <w:szCs w:val="48"/>
        </w:rPr>
      </w:pPr>
    </w:p>
    <w:p w:rsidR="003876AD" w:rsidRPr="003876AD" w:rsidRDefault="00E31680" w:rsidP="003876AD">
      <w:pPr>
        <w:jc w:val="center"/>
        <w:rPr>
          <w:sz w:val="48"/>
          <w:szCs w:val="48"/>
        </w:rPr>
      </w:pPr>
      <w:r w:rsidRPr="003876AD">
        <w:rPr>
          <w:sz w:val="48"/>
          <w:szCs w:val="48"/>
        </w:rPr>
        <w:t>Enquête</w:t>
      </w:r>
      <w:r w:rsidR="003876AD" w:rsidRPr="003876AD">
        <w:rPr>
          <w:sz w:val="48"/>
          <w:szCs w:val="48"/>
        </w:rPr>
        <w:t xml:space="preserve"> horeca sluitingstijden</w:t>
      </w:r>
    </w:p>
    <w:p w:rsidR="003876AD" w:rsidRPr="003876AD" w:rsidRDefault="003876AD" w:rsidP="003876AD">
      <w:pPr>
        <w:jc w:val="center"/>
        <w:rPr>
          <w:sz w:val="48"/>
          <w:szCs w:val="48"/>
        </w:rPr>
      </w:pPr>
    </w:p>
    <w:p w:rsidR="003876AD" w:rsidRPr="003876AD" w:rsidRDefault="003876AD" w:rsidP="003876AD">
      <w:pPr>
        <w:jc w:val="center"/>
        <w:rPr>
          <w:sz w:val="48"/>
          <w:szCs w:val="48"/>
        </w:rPr>
      </w:pPr>
      <w:r w:rsidRPr="003876AD">
        <w:rPr>
          <w:sz w:val="48"/>
          <w:szCs w:val="48"/>
        </w:rPr>
        <w:t>gemeente Losser</w:t>
      </w:r>
    </w:p>
    <w:p w:rsidR="003876AD" w:rsidRPr="003876AD" w:rsidRDefault="003876AD" w:rsidP="003876AD">
      <w:pPr>
        <w:jc w:val="center"/>
        <w:rPr>
          <w:sz w:val="48"/>
          <w:szCs w:val="48"/>
        </w:rPr>
      </w:pPr>
    </w:p>
    <w:p w:rsidR="003876AD" w:rsidRDefault="003876AD" w:rsidP="003876AD">
      <w:pPr>
        <w:jc w:val="center"/>
      </w:pPr>
    </w:p>
    <w:p w:rsidR="003876AD" w:rsidRDefault="003876AD" w:rsidP="003876AD">
      <w:pPr>
        <w:jc w:val="center"/>
      </w:pPr>
    </w:p>
    <w:p w:rsidR="003876AD" w:rsidRDefault="003876AD" w:rsidP="003876AD">
      <w:pPr>
        <w:jc w:val="center"/>
      </w:pPr>
    </w:p>
    <w:p w:rsidR="003876AD" w:rsidRDefault="003876AD" w:rsidP="003876AD">
      <w:pPr>
        <w:jc w:val="center"/>
      </w:pPr>
    </w:p>
    <w:p w:rsidR="003876AD" w:rsidRDefault="003876AD" w:rsidP="003876AD">
      <w:pPr>
        <w:jc w:val="center"/>
      </w:pPr>
    </w:p>
    <w:p w:rsidR="003876AD" w:rsidRDefault="003876AD" w:rsidP="003876AD">
      <w:pPr>
        <w:jc w:val="center"/>
      </w:pPr>
    </w:p>
    <w:p w:rsidR="003876AD" w:rsidRDefault="003876AD" w:rsidP="003876AD">
      <w:pPr>
        <w:jc w:val="center"/>
      </w:pPr>
    </w:p>
    <w:p w:rsidR="003876AD" w:rsidRDefault="003876AD" w:rsidP="003876AD">
      <w:pPr>
        <w:jc w:val="center"/>
      </w:pPr>
      <w:r>
        <w:br w:type="page"/>
      </w:r>
    </w:p>
    <w:p w:rsidR="004851E6" w:rsidRDefault="004851E6">
      <w:r>
        <w:lastRenderedPageBreak/>
        <w:t>Inleiding</w:t>
      </w:r>
    </w:p>
    <w:p w:rsidR="004851E6" w:rsidRDefault="004851E6"/>
    <w:p w:rsidR="00B4741F" w:rsidRDefault="004851E6">
      <w:r>
        <w:t xml:space="preserve">In de vergadering van de raad op 11 oktober </w:t>
      </w:r>
      <w:r w:rsidR="00883C6A">
        <w:t>2016</w:t>
      </w:r>
      <w:r>
        <w:t xml:space="preserve">. is een motie ingediend. Deze motie had als insteek om te onderzoeken of </w:t>
      </w:r>
      <w:r w:rsidR="00B32400">
        <w:t xml:space="preserve">in Losser kan worden overgegaan tot een proef van een jaar waarbij vrije openingstijden in de Horeca worden gehanteerd en dit na een jaar te evalueren. Daarnaast dienden centrumbewoners, ondernemers en politie betrokken worden. </w:t>
      </w:r>
    </w:p>
    <w:p w:rsidR="00B32400" w:rsidRDefault="00B32400"/>
    <w:p w:rsidR="00B32400" w:rsidRDefault="00B32400">
      <w:r>
        <w:t>Ik heb als burgemeester tijdens de raadsvergadering aangegeven een onderzoek</w:t>
      </w:r>
      <w:r w:rsidR="00883C6A">
        <w:t xml:space="preserve"> in te laten uitvoeren</w:t>
      </w:r>
      <w:r>
        <w:t>, waarbij alle belangen gewogen zouden worden.</w:t>
      </w:r>
    </w:p>
    <w:p w:rsidR="00B32400" w:rsidRDefault="00B32400"/>
    <w:p w:rsidR="00B32400" w:rsidRDefault="00883C6A">
      <w:r>
        <w:t xml:space="preserve">Met </w:t>
      </w:r>
      <w:r w:rsidR="00B32400">
        <w:t xml:space="preserve">een </w:t>
      </w:r>
      <w:proofErr w:type="spellStart"/>
      <w:r w:rsidR="00B32400">
        <w:t>enquete</w:t>
      </w:r>
      <w:proofErr w:type="spellEnd"/>
      <w:r w:rsidR="00B32400">
        <w:t xml:space="preserve"> onder horeca, inwoners, politie en dorpsraden heb ik de (on)mogelijkheden onderzocht. De resultaten treft u hierbij aan. </w:t>
      </w:r>
    </w:p>
    <w:p w:rsidR="00B32400" w:rsidRDefault="00B32400"/>
    <w:p w:rsidR="00B32400" w:rsidRDefault="00B32400"/>
    <w:p w:rsidR="004851E6" w:rsidRDefault="004851E6">
      <w:pPr>
        <w:rPr>
          <w:b/>
        </w:rPr>
      </w:pPr>
    </w:p>
    <w:p w:rsidR="004851E6" w:rsidRDefault="004851E6">
      <w:pPr>
        <w:rPr>
          <w:b/>
        </w:rPr>
      </w:pPr>
    </w:p>
    <w:p w:rsidR="004851E6" w:rsidRDefault="004851E6">
      <w:pPr>
        <w:rPr>
          <w:b/>
        </w:rPr>
      </w:pPr>
      <w:r>
        <w:rPr>
          <w:b/>
        </w:rPr>
        <w:br w:type="page"/>
      </w:r>
    </w:p>
    <w:p w:rsidR="003876AD" w:rsidRPr="003876AD" w:rsidRDefault="00B4741F">
      <w:pPr>
        <w:rPr>
          <w:b/>
        </w:rPr>
      </w:pPr>
      <w:r w:rsidRPr="003876AD">
        <w:rPr>
          <w:b/>
        </w:rPr>
        <w:lastRenderedPageBreak/>
        <w:t xml:space="preserve"> </w:t>
      </w:r>
      <w:r w:rsidR="003876AD" w:rsidRPr="003876AD">
        <w:rPr>
          <w:b/>
        </w:rPr>
        <w:t>Enquêtes</w:t>
      </w:r>
      <w:r w:rsidRPr="003876AD">
        <w:rPr>
          <w:b/>
        </w:rPr>
        <w:t xml:space="preserve"> verzonden en ontvangen van horeca en inwoners</w:t>
      </w:r>
    </w:p>
    <w:p w:rsidR="003876AD" w:rsidRDefault="003876AD"/>
    <w:p w:rsidR="007A687F" w:rsidRDefault="00B4741F">
      <w:r>
        <w:rPr>
          <w:noProof/>
        </w:rPr>
        <w:drawing>
          <wp:inline distT="0" distB="0" distL="0" distR="0">
            <wp:extent cx="5274310" cy="3076575"/>
            <wp:effectExtent l="0" t="0" r="21590" b="952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687F" w:rsidRPr="007A687F" w:rsidRDefault="007A687F" w:rsidP="007A687F"/>
    <w:p w:rsidR="007A687F" w:rsidRDefault="009B1B38" w:rsidP="007A687F">
      <w:r>
        <w:t xml:space="preserve">In totaal zijn 50 </w:t>
      </w:r>
      <w:r w:rsidR="00031F31">
        <w:t>enquêtes</w:t>
      </w:r>
      <w:r>
        <w:t xml:space="preserve"> verzonden aan de horeca. Hiervan zijn er </w:t>
      </w:r>
      <w:r w:rsidR="00B32400">
        <w:t xml:space="preserve">door de horeca </w:t>
      </w:r>
      <w:r>
        <w:t>1</w:t>
      </w:r>
      <w:r w:rsidR="009048F3">
        <w:t>7</w:t>
      </w:r>
      <w:r>
        <w:t xml:space="preserve"> geretourneerd. Dit is 3</w:t>
      </w:r>
      <w:r w:rsidR="009048F3">
        <w:t>4</w:t>
      </w:r>
      <w:r>
        <w:t>%</w:t>
      </w:r>
      <w:r w:rsidR="00B32400">
        <w:t xml:space="preserve"> van het totaal aantal verzonden </w:t>
      </w:r>
      <w:proofErr w:type="spellStart"/>
      <w:r w:rsidR="00B32400">
        <w:t>enquetes</w:t>
      </w:r>
      <w:proofErr w:type="spellEnd"/>
      <w:r w:rsidR="00B32400">
        <w:t xml:space="preserve">. </w:t>
      </w:r>
    </w:p>
    <w:p w:rsidR="009B1B38" w:rsidRDefault="009B1B38" w:rsidP="007A687F"/>
    <w:p w:rsidR="00B32400" w:rsidRDefault="00B32400" w:rsidP="007A687F">
      <w:r>
        <w:t>De horeca die bevraagd is betreft de horeca die gebruik maakt van de huidige sluitingstijden. De para-commerciële horeca (sportkantines) en supermarkten zijn buiten dit onderzoek gehouden.</w:t>
      </w:r>
    </w:p>
    <w:p w:rsidR="00B32400" w:rsidRDefault="00B32400" w:rsidP="007A687F"/>
    <w:p w:rsidR="00B32400" w:rsidRDefault="00B32400" w:rsidP="007A687F">
      <w:r>
        <w:t>Dat niet alle horeca</w:t>
      </w:r>
      <w:r w:rsidR="00883C6A">
        <w:t xml:space="preserve">bedrijven hebben </w:t>
      </w:r>
      <w:r>
        <w:t xml:space="preserve">gereageerd is niet verwonderlijk omdat een groot aantal verenigd zijn in de </w:t>
      </w:r>
      <w:r w:rsidR="00883C6A">
        <w:t xml:space="preserve">koninklijke </w:t>
      </w:r>
      <w:r>
        <w:t xml:space="preserve">horeca afdeling </w:t>
      </w:r>
      <w:proofErr w:type="spellStart"/>
      <w:r>
        <w:t>Dinkeldal</w:t>
      </w:r>
      <w:proofErr w:type="spellEnd"/>
      <w:r>
        <w:t xml:space="preserve">. </w:t>
      </w:r>
      <w:r w:rsidR="001A2FC2">
        <w:t>Zij hebben reeds eerder aangegeven een verruiming van de openingstijden te willen.</w:t>
      </w:r>
    </w:p>
    <w:p w:rsidR="00B32400" w:rsidRDefault="00B32400" w:rsidP="007A687F"/>
    <w:p w:rsidR="009B1B38" w:rsidRPr="007A687F" w:rsidRDefault="009B1B38" w:rsidP="007A687F">
      <w:r>
        <w:t xml:space="preserve">Aan de inwoners zijn in totaal 701 </w:t>
      </w:r>
      <w:r w:rsidR="00031F31">
        <w:t>enquêtes</w:t>
      </w:r>
      <w:r>
        <w:t xml:space="preserve"> verzonden, geretourneerd zijn er 201. Dit is een respons van </w:t>
      </w:r>
      <w:r w:rsidR="003876AD">
        <w:t xml:space="preserve">bijna 29 </w:t>
      </w:r>
      <w:r>
        <w:t>%</w:t>
      </w:r>
    </w:p>
    <w:p w:rsidR="007A687F" w:rsidRDefault="007A687F" w:rsidP="007A687F"/>
    <w:p w:rsidR="00B32400" w:rsidRDefault="00B32400" w:rsidP="007A687F">
      <w:r>
        <w:t>Dat alle kerkdorpen bevraagd zijn is bewust gebeurd omdat in elk dorp horeca aanwezig is die gebruik mag maken van de huidige sluitingstijd 02.00 uur.</w:t>
      </w:r>
    </w:p>
    <w:p w:rsidR="00B32400" w:rsidRDefault="00B32400" w:rsidP="007A687F"/>
    <w:p w:rsidR="00B32400" w:rsidRPr="007A687F" w:rsidRDefault="00B32400" w:rsidP="007A687F">
      <w:r>
        <w:t>Er zijn in een ruime kring om de bestaande horeca-inrichtingen enquêtes verzonden. De cijfers die gepresenteerd worden hebben wij voorzien van enig</w:t>
      </w:r>
      <w:r w:rsidR="001A2FC2">
        <w:t>e</w:t>
      </w:r>
      <w:r>
        <w:t xml:space="preserve"> </w:t>
      </w:r>
      <w:r w:rsidR="001A2FC2">
        <w:t xml:space="preserve">toelichting </w:t>
      </w:r>
      <w:r>
        <w:t xml:space="preserve">om deze beter te kunnen duiden. </w:t>
      </w:r>
    </w:p>
    <w:p w:rsidR="003876AD" w:rsidRDefault="003876AD">
      <w:pPr>
        <w:rPr>
          <w:b/>
        </w:rPr>
      </w:pPr>
    </w:p>
    <w:p w:rsidR="00B32400" w:rsidRDefault="00B32400">
      <w:pPr>
        <w:rPr>
          <w:b/>
        </w:rPr>
      </w:pPr>
      <w:r>
        <w:rPr>
          <w:b/>
        </w:rPr>
        <w:br w:type="page"/>
      </w:r>
    </w:p>
    <w:p w:rsidR="00B32400" w:rsidRDefault="00B32400">
      <w:pPr>
        <w:rPr>
          <w:b/>
        </w:rPr>
      </w:pPr>
    </w:p>
    <w:p w:rsidR="005D2A2A" w:rsidRPr="009B1B38" w:rsidRDefault="005D2A2A" w:rsidP="007A687F">
      <w:pPr>
        <w:rPr>
          <w:b/>
        </w:rPr>
      </w:pPr>
      <w:r w:rsidRPr="009B1B38">
        <w:rPr>
          <w:b/>
        </w:rPr>
        <w:t>Enquêtes</w:t>
      </w:r>
      <w:r w:rsidR="0005469F" w:rsidRPr="009B1B38">
        <w:rPr>
          <w:b/>
        </w:rPr>
        <w:t xml:space="preserve"> inwoners</w:t>
      </w:r>
      <w:r w:rsidRPr="009B1B38">
        <w:rPr>
          <w:b/>
        </w:rPr>
        <w:t xml:space="preserve"> per kerkdorp ontvangen en verzonden</w:t>
      </w:r>
    </w:p>
    <w:p w:rsidR="005D2A2A" w:rsidRDefault="007A687F" w:rsidP="007A687F">
      <w:pPr>
        <w:tabs>
          <w:tab w:val="left" w:pos="2865"/>
        </w:tabs>
      </w:pPr>
      <w:r>
        <w:tab/>
      </w:r>
      <w:r w:rsidR="005D2A2A">
        <w:rPr>
          <w:noProof/>
        </w:rPr>
        <w:drawing>
          <wp:inline distT="0" distB="0" distL="0" distR="0">
            <wp:extent cx="5274310" cy="3076575"/>
            <wp:effectExtent l="0" t="0" r="21590" b="9525"/>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1B38" w:rsidRDefault="009B1B38"/>
    <w:p w:rsidR="009B1B38" w:rsidRDefault="009B1B38">
      <w:r>
        <w:t xml:space="preserve">Per kerkdorp uitgesplitst zijn er </w:t>
      </w:r>
    </w:p>
    <w:p w:rsidR="003876AD" w:rsidRDefault="003876AD"/>
    <w:tbl>
      <w:tblPr>
        <w:tblStyle w:val="Tabelraster"/>
        <w:tblW w:w="0" w:type="auto"/>
        <w:tblLook w:val="04A0" w:firstRow="1" w:lastRow="0" w:firstColumn="1" w:lastColumn="0" w:noHBand="0" w:noVBand="1"/>
      </w:tblPr>
      <w:tblGrid>
        <w:gridCol w:w="2066"/>
        <w:gridCol w:w="2279"/>
        <w:gridCol w:w="2261"/>
        <w:gridCol w:w="1916"/>
      </w:tblGrid>
      <w:tr w:rsidR="009B1B38" w:rsidTr="003876AD">
        <w:tc>
          <w:tcPr>
            <w:tcW w:w="2066" w:type="dxa"/>
          </w:tcPr>
          <w:p w:rsidR="009B1B38" w:rsidRPr="009B1B38" w:rsidRDefault="009B1B38">
            <w:pPr>
              <w:rPr>
                <w:b/>
              </w:rPr>
            </w:pPr>
            <w:r w:rsidRPr="009B1B38">
              <w:rPr>
                <w:b/>
              </w:rPr>
              <w:t>dorp</w:t>
            </w:r>
          </w:p>
        </w:tc>
        <w:tc>
          <w:tcPr>
            <w:tcW w:w="2279" w:type="dxa"/>
          </w:tcPr>
          <w:p w:rsidR="009B1B38" w:rsidRPr="009B1B38" w:rsidRDefault="009B1B38">
            <w:pPr>
              <w:rPr>
                <w:b/>
              </w:rPr>
            </w:pPr>
            <w:r w:rsidRPr="009B1B38">
              <w:rPr>
                <w:b/>
              </w:rPr>
              <w:t>Verzonden</w:t>
            </w:r>
          </w:p>
        </w:tc>
        <w:tc>
          <w:tcPr>
            <w:tcW w:w="2261" w:type="dxa"/>
          </w:tcPr>
          <w:p w:rsidR="009B1B38" w:rsidRPr="009B1B38" w:rsidRDefault="009B1B38">
            <w:pPr>
              <w:rPr>
                <w:b/>
              </w:rPr>
            </w:pPr>
            <w:r w:rsidRPr="009B1B38">
              <w:rPr>
                <w:b/>
              </w:rPr>
              <w:t>ontvangen</w:t>
            </w:r>
          </w:p>
        </w:tc>
        <w:tc>
          <w:tcPr>
            <w:tcW w:w="1916" w:type="dxa"/>
            <w:shd w:val="clear" w:color="auto" w:fill="FFC000"/>
          </w:tcPr>
          <w:p w:rsidR="009B1B38" w:rsidRPr="009B1B38" w:rsidRDefault="009B1B38">
            <w:pPr>
              <w:rPr>
                <w:b/>
              </w:rPr>
            </w:pPr>
            <w:r w:rsidRPr="009B1B38">
              <w:rPr>
                <w:b/>
              </w:rPr>
              <w:t>Percentage</w:t>
            </w:r>
          </w:p>
        </w:tc>
      </w:tr>
      <w:tr w:rsidR="009B1B38" w:rsidTr="003876AD">
        <w:tc>
          <w:tcPr>
            <w:tcW w:w="2066" w:type="dxa"/>
          </w:tcPr>
          <w:p w:rsidR="009B1B38" w:rsidRDefault="009B1B38">
            <w:r>
              <w:t>Losser</w:t>
            </w:r>
          </w:p>
        </w:tc>
        <w:tc>
          <w:tcPr>
            <w:tcW w:w="2279" w:type="dxa"/>
          </w:tcPr>
          <w:p w:rsidR="009B1B38" w:rsidRDefault="009B1B38">
            <w:r>
              <w:t>204</w:t>
            </w:r>
          </w:p>
        </w:tc>
        <w:tc>
          <w:tcPr>
            <w:tcW w:w="2261" w:type="dxa"/>
          </w:tcPr>
          <w:p w:rsidR="009B1B38" w:rsidRDefault="009B1B38">
            <w:r>
              <w:t>74</w:t>
            </w:r>
          </w:p>
        </w:tc>
        <w:tc>
          <w:tcPr>
            <w:tcW w:w="1916" w:type="dxa"/>
            <w:shd w:val="clear" w:color="auto" w:fill="FFC000"/>
          </w:tcPr>
          <w:p w:rsidR="009B1B38" w:rsidRDefault="009B1B38">
            <w:r>
              <w:t>36,3 %</w:t>
            </w:r>
          </w:p>
        </w:tc>
      </w:tr>
      <w:tr w:rsidR="009B1B38" w:rsidTr="003876AD">
        <w:tc>
          <w:tcPr>
            <w:tcW w:w="2066" w:type="dxa"/>
          </w:tcPr>
          <w:p w:rsidR="009B1B38" w:rsidRDefault="009B1B38">
            <w:r>
              <w:t>Overdinkel</w:t>
            </w:r>
          </w:p>
        </w:tc>
        <w:tc>
          <w:tcPr>
            <w:tcW w:w="2279" w:type="dxa"/>
          </w:tcPr>
          <w:p w:rsidR="009B1B38" w:rsidRDefault="009B1B38">
            <w:r>
              <w:t>253</w:t>
            </w:r>
          </w:p>
        </w:tc>
        <w:tc>
          <w:tcPr>
            <w:tcW w:w="2261" w:type="dxa"/>
          </w:tcPr>
          <w:p w:rsidR="009B1B38" w:rsidRDefault="009B1B38" w:rsidP="004821F1">
            <w:r>
              <w:t>4</w:t>
            </w:r>
            <w:r w:rsidR="00405260">
              <w:t>3</w:t>
            </w:r>
          </w:p>
        </w:tc>
        <w:tc>
          <w:tcPr>
            <w:tcW w:w="1916" w:type="dxa"/>
            <w:shd w:val="clear" w:color="auto" w:fill="FFC000"/>
          </w:tcPr>
          <w:p w:rsidR="009B1B38" w:rsidRDefault="009B1B38" w:rsidP="00405260">
            <w:r>
              <w:t>17%</w:t>
            </w:r>
          </w:p>
        </w:tc>
      </w:tr>
      <w:tr w:rsidR="009B1B38" w:rsidTr="003876AD">
        <w:tc>
          <w:tcPr>
            <w:tcW w:w="2066" w:type="dxa"/>
          </w:tcPr>
          <w:p w:rsidR="009B1B38" w:rsidRDefault="009B1B38">
            <w:r>
              <w:t>Glane</w:t>
            </w:r>
          </w:p>
        </w:tc>
        <w:tc>
          <w:tcPr>
            <w:tcW w:w="2279" w:type="dxa"/>
          </w:tcPr>
          <w:p w:rsidR="009B1B38" w:rsidRDefault="009B1B38">
            <w:r>
              <w:t>58</w:t>
            </w:r>
          </w:p>
        </w:tc>
        <w:tc>
          <w:tcPr>
            <w:tcW w:w="2261" w:type="dxa"/>
          </w:tcPr>
          <w:p w:rsidR="009B1B38" w:rsidRDefault="009B1B38">
            <w:r>
              <w:t>11</w:t>
            </w:r>
          </w:p>
        </w:tc>
        <w:tc>
          <w:tcPr>
            <w:tcW w:w="1916" w:type="dxa"/>
            <w:shd w:val="clear" w:color="auto" w:fill="FFC000"/>
          </w:tcPr>
          <w:p w:rsidR="009B1B38" w:rsidRDefault="009B1B38">
            <w:r>
              <w:t>19 %</w:t>
            </w:r>
          </w:p>
        </w:tc>
      </w:tr>
      <w:tr w:rsidR="009B1B38" w:rsidTr="003876AD">
        <w:tc>
          <w:tcPr>
            <w:tcW w:w="2066" w:type="dxa"/>
          </w:tcPr>
          <w:p w:rsidR="009B1B38" w:rsidRDefault="009B1B38">
            <w:r>
              <w:t>Beuningen</w:t>
            </w:r>
          </w:p>
        </w:tc>
        <w:tc>
          <w:tcPr>
            <w:tcW w:w="2279" w:type="dxa"/>
          </w:tcPr>
          <w:p w:rsidR="009B1B38" w:rsidRDefault="009B1B38">
            <w:r>
              <w:t>28</w:t>
            </w:r>
          </w:p>
        </w:tc>
        <w:tc>
          <w:tcPr>
            <w:tcW w:w="2261" w:type="dxa"/>
          </w:tcPr>
          <w:p w:rsidR="009B1B38" w:rsidRDefault="009B1B38">
            <w:r>
              <w:t>5</w:t>
            </w:r>
          </w:p>
        </w:tc>
        <w:tc>
          <w:tcPr>
            <w:tcW w:w="1916" w:type="dxa"/>
            <w:shd w:val="clear" w:color="auto" w:fill="FFC000"/>
          </w:tcPr>
          <w:p w:rsidR="009B1B38" w:rsidRDefault="009B1B38" w:rsidP="00405260">
            <w:r>
              <w:t>1</w:t>
            </w:r>
            <w:r w:rsidR="00405260">
              <w:t>8</w:t>
            </w:r>
            <w:r>
              <w:t xml:space="preserve"> %</w:t>
            </w:r>
          </w:p>
        </w:tc>
      </w:tr>
      <w:tr w:rsidR="009B1B38" w:rsidTr="003876AD">
        <w:tc>
          <w:tcPr>
            <w:tcW w:w="2066" w:type="dxa"/>
          </w:tcPr>
          <w:p w:rsidR="009B1B38" w:rsidRDefault="009B1B38">
            <w:r>
              <w:t>De Lutte</w:t>
            </w:r>
          </w:p>
        </w:tc>
        <w:tc>
          <w:tcPr>
            <w:tcW w:w="2279" w:type="dxa"/>
          </w:tcPr>
          <w:p w:rsidR="009B1B38" w:rsidRDefault="009B1B38">
            <w:r>
              <w:t>158</w:t>
            </w:r>
          </w:p>
        </w:tc>
        <w:tc>
          <w:tcPr>
            <w:tcW w:w="2261" w:type="dxa"/>
          </w:tcPr>
          <w:p w:rsidR="009B1B38" w:rsidRDefault="009B1B38">
            <w:r>
              <w:t>40</w:t>
            </w:r>
          </w:p>
        </w:tc>
        <w:tc>
          <w:tcPr>
            <w:tcW w:w="1916" w:type="dxa"/>
            <w:shd w:val="clear" w:color="auto" w:fill="FFC000"/>
          </w:tcPr>
          <w:p w:rsidR="009B1B38" w:rsidRDefault="009B1B38">
            <w:r>
              <w:t>25 %</w:t>
            </w:r>
          </w:p>
        </w:tc>
      </w:tr>
      <w:tr w:rsidR="009B1B38" w:rsidTr="003876AD">
        <w:tc>
          <w:tcPr>
            <w:tcW w:w="2066" w:type="dxa"/>
          </w:tcPr>
          <w:p w:rsidR="009B1B38" w:rsidRDefault="009B1B38">
            <w:r>
              <w:t>onbekend</w:t>
            </w:r>
          </w:p>
        </w:tc>
        <w:tc>
          <w:tcPr>
            <w:tcW w:w="2279" w:type="dxa"/>
          </w:tcPr>
          <w:p w:rsidR="009B1B38" w:rsidRDefault="009B1B38">
            <w:r>
              <w:t>0</w:t>
            </w:r>
          </w:p>
        </w:tc>
        <w:tc>
          <w:tcPr>
            <w:tcW w:w="2261" w:type="dxa"/>
          </w:tcPr>
          <w:p w:rsidR="009B1B38" w:rsidRDefault="009B1B38">
            <w:r>
              <w:t>27</w:t>
            </w:r>
          </w:p>
        </w:tc>
        <w:tc>
          <w:tcPr>
            <w:tcW w:w="1916" w:type="dxa"/>
            <w:shd w:val="clear" w:color="auto" w:fill="FFC000"/>
          </w:tcPr>
          <w:p w:rsidR="009B1B38" w:rsidRDefault="009B1B38">
            <w:r>
              <w:t>-</w:t>
            </w:r>
          </w:p>
        </w:tc>
      </w:tr>
    </w:tbl>
    <w:p w:rsidR="009B1B38" w:rsidRDefault="009B1B38" w:rsidP="009B1B38"/>
    <w:p w:rsidR="003876AD" w:rsidRDefault="00272031">
      <w:r>
        <w:t xml:space="preserve">In bovenstaande grafiek is uitgesplitst hoeveel </w:t>
      </w:r>
      <w:proofErr w:type="spellStart"/>
      <w:r>
        <w:t>enquetes</w:t>
      </w:r>
      <w:proofErr w:type="spellEnd"/>
      <w:r>
        <w:t xml:space="preserve"> er zijn verzonden en ontvangen per kerkdorp. </w:t>
      </w:r>
      <w:r w:rsidR="003876AD">
        <w:br w:type="page"/>
      </w:r>
    </w:p>
    <w:p w:rsidR="006B5558" w:rsidRPr="003876AD" w:rsidRDefault="003876AD" w:rsidP="009B1B38">
      <w:pPr>
        <w:rPr>
          <w:b/>
        </w:rPr>
      </w:pPr>
      <w:proofErr w:type="spellStart"/>
      <w:r>
        <w:rPr>
          <w:b/>
        </w:rPr>
        <w:lastRenderedPageBreak/>
        <w:t>Enquetes</w:t>
      </w:r>
      <w:proofErr w:type="spellEnd"/>
      <w:r>
        <w:rPr>
          <w:b/>
        </w:rPr>
        <w:t xml:space="preserve"> </w:t>
      </w:r>
      <w:r w:rsidRPr="003876AD">
        <w:rPr>
          <w:b/>
        </w:rPr>
        <w:t>H</w:t>
      </w:r>
      <w:r w:rsidR="005F1D0D" w:rsidRPr="003876AD">
        <w:rPr>
          <w:b/>
        </w:rPr>
        <w:t>oreca</w:t>
      </w:r>
      <w:r w:rsidR="006B5558" w:rsidRPr="003876AD">
        <w:rPr>
          <w:b/>
        </w:rPr>
        <w:t xml:space="preserve"> per kerkdorp</w:t>
      </w:r>
      <w:r>
        <w:rPr>
          <w:b/>
        </w:rPr>
        <w:t xml:space="preserve"> ontvangen en verzonden</w:t>
      </w:r>
    </w:p>
    <w:p w:rsidR="003876AD" w:rsidRDefault="003876AD" w:rsidP="009B1B38"/>
    <w:p w:rsidR="005F1D0D" w:rsidRDefault="005F1D0D" w:rsidP="007A687F">
      <w:pPr>
        <w:tabs>
          <w:tab w:val="left" w:pos="2865"/>
        </w:tabs>
      </w:pPr>
      <w:r>
        <w:rPr>
          <w:noProof/>
        </w:rPr>
        <w:drawing>
          <wp:inline distT="0" distB="0" distL="0" distR="0">
            <wp:extent cx="5274310" cy="3076575"/>
            <wp:effectExtent l="0" t="0" r="21590" b="9525"/>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5558" w:rsidRDefault="006B5558" w:rsidP="007A687F">
      <w:pPr>
        <w:tabs>
          <w:tab w:val="left" w:pos="2865"/>
        </w:tabs>
      </w:pPr>
    </w:p>
    <w:p w:rsidR="00027AD2" w:rsidRDefault="00027AD2" w:rsidP="007A687F">
      <w:pPr>
        <w:tabs>
          <w:tab w:val="left" w:pos="2865"/>
        </w:tabs>
      </w:pPr>
      <w:r>
        <w:t xml:space="preserve">Van de horeca zijn percentueel de volgende </w:t>
      </w:r>
      <w:proofErr w:type="spellStart"/>
      <w:r>
        <w:t>enquetes</w:t>
      </w:r>
      <w:proofErr w:type="spellEnd"/>
      <w:r>
        <w:t xml:space="preserve"> verzonden en ontvangen per kerkdorp</w:t>
      </w:r>
    </w:p>
    <w:p w:rsidR="00027AD2" w:rsidRDefault="00027AD2" w:rsidP="007A687F">
      <w:pPr>
        <w:tabs>
          <w:tab w:val="left" w:pos="2865"/>
        </w:tabs>
      </w:pPr>
    </w:p>
    <w:tbl>
      <w:tblPr>
        <w:tblStyle w:val="Tabelraster"/>
        <w:tblW w:w="0" w:type="auto"/>
        <w:tblLook w:val="04A0" w:firstRow="1" w:lastRow="0" w:firstColumn="1" w:lastColumn="0" w:noHBand="0" w:noVBand="1"/>
      </w:tblPr>
      <w:tblGrid>
        <w:gridCol w:w="1407"/>
        <w:gridCol w:w="1407"/>
        <w:gridCol w:w="1408"/>
        <w:gridCol w:w="1408"/>
        <w:gridCol w:w="1408"/>
        <w:gridCol w:w="1408"/>
      </w:tblGrid>
      <w:tr w:rsidR="00027AD2" w:rsidTr="003876AD">
        <w:tc>
          <w:tcPr>
            <w:tcW w:w="1407" w:type="dxa"/>
          </w:tcPr>
          <w:p w:rsidR="00027AD2" w:rsidRDefault="00027AD2">
            <w:r>
              <w:t>Horeca kerkdorp</w:t>
            </w:r>
          </w:p>
        </w:tc>
        <w:tc>
          <w:tcPr>
            <w:tcW w:w="1407" w:type="dxa"/>
          </w:tcPr>
          <w:p w:rsidR="00027AD2" w:rsidRDefault="00027AD2">
            <w:r>
              <w:t>Verzonden</w:t>
            </w:r>
          </w:p>
        </w:tc>
        <w:tc>
          <w:tcPr>
            <w:tcW w:w="1408" w:type="dxa"/>
          </w:tcPr>
          <w:p w:rsidR="00027AD2" w:rsidRDefault="00027AD2">
            <w:r>
              <w:t>ontvangen</w:t>
            </w:r>
          </w:p>
        </w:tc>
        <w:tc>
          <w:tcPr>
            <w:tcW w:w="1408" w:type="dxa"/>
            <w:shd w:val="clear" w:color="auto" w:fill="FFC000"/>
          </w:tcPr>
          <w:p w:rsidR="00027AD2" w:rsidRDefault="00027AD2">
            <w:r>
              <w:t>%</w:t>
            </w:r>
          </w:p>
        </w:tc>
        <w:tc>
          <w:tcPr>
            <w:tcW w:w="1408" w:type="dxa"/>
          </w:tcPr>
          <w:p w:rsidR="00027AD2" w:rsidRDefault="00027AD2">
            <w:r>
              <w:t>Niet gereageerd</w:t>
            </w:r>
          </w:p>
        </w:tc>
        <w:tc>
          <w:tcPr>
            <w:tcW w:w="1408" w:type="dxa"/>
            <w:shd w:val="clear" w:color="auto" w:fill="FFC000"/>
          </w:tcPr>
          <w:p w:rsidR="00027AD2" w:rsidRDefault="00027AD2">
            <w:r>
              <w:t>%</w:t>
            </w:r>
          </w:p>
        </w:tc>
      </w:tr>
      <w:tr w:rsidR="00027AD2" w:rsidTr="003876AD">
        <w:tc>
          <w:tcPr>
            <w:tcW w:w="1407" w:type="dxa"/>
          </w:tcPr>
          <w:p w:rsidR="00027AD2" w:rsidRDefault="00027AD2">
            <w:r>
              <w:t>Losser</w:t>
            </w:r>
          </w:p>
        </w:tc>
        <w:tc>
          <w:tcPr>
            <w:tcW w:w="1407" w:type="dxa"/>
          </w:tcPr>
          <w:p w:rsidR="00027AD2" w:rsidRDefault="00027AD2">
            <w:r>
              <w:t>20</w:t>
            </w:r>
          </w:p>
        </w:tc>
        <w:tc>
          <w:tcPr>
            <w:tcW w:w="1408" w:type="dxa"/>
          </w:tcPr>
          <w:p w:rsidR="00027AD2" w:rsidRDefault="00027AD2">
            <w:r>
              <w:t>8</w:t>
            </w:r>
          </w:p>
        </w:tc>
        <w:tc>
          <w:tcPr>
            <w:tcW w:w="1408" w:type="dxa"/>
            <w:shd w:val="clear" w:color="auto" w:fill="FFC000"/>
          </w:tcPr>
          <w:p w:rsidR="00027AD2" w:rsidRDefault="00027AD2">
            <w:r>
              <w:t>40 %</w:t>
            </w:r>
          </w:p>
        </w:tc>
        <w:tc>
          <w:tcPr>
            <w:tcW w:w="1408" w:type="dxa"/>
          </w:tcPr>
          <w:p w:rsidR="00027AD2" w:rsidRDefault="00027AD2">
            <w:r>
              <w:t>12</w:t>
            </w:r>
          </w:p>
        </w:tc>
        <w:tc>
          <w:tcPr>
            <w:tcW w:w="1408" w:type="dxa"/>
            <w:shd w:val="clear" w:color="auto" w:fill="FFC000"/>
          </w:tcPr>
          <w:p w:rsidR="00027AD2" w:rsidRDefault="00027AD2">
            <w:r>
              <w:t>60 %</w:t>
            </w:r>
          </w:p>
        </w:tc>
      </w:tr>
      <w:tr w:rsidR="00027AD2" w:rsidTr="003876AD">
        <w:tc>
          <w:tcPr>
            <w:tcW w:w="1407" w:type="dxa"/>
          </w:tcPr>
          <w:p w:rsidR="00027AD2" w:rsidRDefault="00027AD2" w:rsidP="00027AD2">
            <w:r>
              <w:t>Overdinkel</w:t>
            </w:r>
          </w:p>
        </w:tc>
        <w:tc>
          <w:tcPr>
            <w:tcW w:w="1407" w:type="dxa"/>
          </w:tcPr>
          <w:p w:rsidR="00027AD2" w:rsidRDefault="00027AD2">
            <w:r>
              <w:t>7</w:t>
            </w:r>
          </w:p>
        </w:tc>
        <w:tc>
          <w:tcPr>
            <w:tcW w:w="1408" w:type="dxa"/>
          </w:tcPr>
          <w:p w:rsidR="00027AD2" w:rsidRDefault="00027AD2">
            <w:r>
              <w:t>1</w:t>
            </w:r>
          </w:p>
        </w:tc>
        <w:tc>
          <w:tcPr>
            <w:tcW w:w="1408" w:type="dxa"/>
            <w:shd w:val="clear" w:color="auto" w:fill="FFC000"/>
          </w:tcPr>
          <w:p w:rsidR="00027AD2" w:rsidRDefault="00027AD2">
            <w:r>
              <w:t>14 %</w:t>
            </w:r>
          </w:p>
        </w:tc>
        <w:tc>
          <w:tcPr>
            <w:tcW w:w="1408" w:type="dxa"/>
          </w:tcPr>
          <w:p w:rsidR="00027AD2" w:rsidRDefault="00027AD2">
            <w:r>
              <w:t>6</w:t>
            </w:r>
          </w:p>
        </w:tc>
        <w:tc>
          <w:tcPr>
            <w:tcW w:w="1408" w:type="dxa"/>
            <w:shd w:val="clear" w:color="auto" w:fill="FFC000"/>
          </w:tcPr>
          <w:p w:rsidR="00027AD2" w:rsidRDefault="00027AD2">
            <w:r>
              <w:t>86 %</w:t>
            </w:r>
          </w:p>
        </w:tc>
      </w:tr>
      <w:tr w:rsidR="00027AD2" w:rsidTr="003876AD">
        <w:tc>
          <w:tcPr>
            <w:tcW w:w="1407" w:type="dxa"/>
          </w:tcPr>
          <w:p w:rsidR="00027AD2" w:rsidRDefault="00027AD2">
            <w:r>
              <w:t>Glane</w:t>
            </w:r>
          </w:p>
        </w:tc>
        <w:tc>
          <w:tcPr>
            <w:tcW w:w="1407" w:type="dxa"/>
          </w:tcPr>
          <w:p w:rsidR="00027AD2" w:rsidRDefault="00027AD2">
            <w:r>
              <w:t>1</w:t>
            </w:r>
          </w:p>
        </w:tc>
        <w:tc>
          <w:tcPr>
            <w:tcW w:w="1408" w:type="dxa"/>
          </w:tcPr>
          <w:p w:rsidR="00027AD2" w:rsidRDefault="00027AD2">
            <w:r>
              <w:t>0</w:t>
            </w:r>
          </w:p>
        </w:tc>
        <w:tc>
          <w:tcPr>
            <w:tcW w:w="1408" w:type="dxa"/>
            <w:shd w:val="clear" w:color="auto" w:fill="FFC000"/>
          </w:tcPr>
          <w:p w:rsidR="00027AD2" w:rsidRDefault="00027AD2">
            <w:r>
              <w:t>0 %</w:t>
            </w:r>
          </w:p>
        </w:tc>
        <w:tc>
          <w:tcPr>
            <w:tcW w:w="1408" w:type="dxa"/>
          </w:tcPr>
          <w:p w:rsidR="00027AD2" w:rsidRDefault="00027AD2">
            <w:r>
              <w:t>1</w:t>
            </w:r>
          </w:p>
        </w:tc>
        <w:tc>
          <w:tcPr>
            <w:tcW w:w="1408" w:type="dxa"/>
            <w:shd w:val="clear" w:color="auto" w:fill="FFC000"/>
          </w:tcPr>
          <w:p w:rsidR="00027AD2" w:rsidRDefault="00027AD2">
            <w:r>
              <w:t>100 %</w:t>
            </w:r>
          </w:p>
        </w:tc>
      </w:tr>
      <w:tr w:rsidR="00027AD2" w:rsidTr="003876AD">
        <w:tc>
          <w:tcPr>
            <w:tcW w:w="1407" w:type="dxa"/>
          </w:tcPr>
          <w:p w:rsidR="00027AD2" w:rsidRDefault="00027AD2">
            <w:r>
              <w:t>Beuningen</w:t>
            </w:r>
          </w:p>
        </w:tc>
        <w:tc>
          <w:tcPr>
            <w:tcW w:w="1407" w:type="dxa"/>
          </w:tcPr>
          <w:p w:rsidR="00027AD2" w:rsidRDefault="00027AD2">
            <w:r>
              <w:t>3</w:t>
            </w:r>
          </w:p>
        </w:tc>
        <w:tc>
          <w:tcPr>
            <w:tcW w:w="1408" w:type="dxa"/>
          </w:tcPr>
          <w:p w:rsidR="00027AD2" w:rsidRDefault="00027AD2">
            <w:r>
              <w:t>2</w:t>
            </w:r>
          </w:p>
        </w:tc>
        <w:tc>
          <w:tcPr>
            <w:tcW w:w="1408" w:type="dxa"/>
            <w:shd w:val="clear" w:color="auto" w:fill="FFC000"/>
          </w:tcPr>
          <w:p w:rsidR="00027AD2" w:rsidRDefault="00027AD2">
            <w:r>
              <w:t>66 %</w:t>
            </w:r>
          </w:p>
        </w:tc>
        <w:tc>
          <w:tcPr>
            <w:tcW w:w="1408" w:type="dxa"/>
          </w:tcPr>
          <w:p w:rsidR="00027AD2" w:rsidRDefault="00027AD2">
            <w:r>
              <w:t>1</w:t>
            </w:r>
          </w:p>
        </w:tc>
        <w:tc>
          <w:tcPr>
            <w:tcW w:w="1408" w:type="dxa"/>
            <w:shd w:val="clear" w:color="auto" w:fill="FFC000"/>
          </w:tcPr>
          <w:p w:rsidR="00027AD2" w:rsidRDefault="00027AD2">
            <w:r>
              <w:t>33 %</w:t>
            </w:r>
          </w:p>
        </w:tc>
      </w:tr>
      <w:tr w:rsidR="00027AD2" w:rsidTr="003876AD">
        <w:tc>
          <w:tcPr>
            <w:tcW w:w="1407" w:type="dxa"/>
          </w:tcPr>
          <w:p w:rsidR="00027AD2" w:rsidRDefault="00027AD2">
            <w:r>
              <w:t>De Lutte</w:t>
            </w:r>
          </w:p>
        </w:tc>
        <w:tc>
          <w:tcPr>
            <w:tcW w:w="1407" w:type="dxa"/>
          </w:tcPr>
          <w:p w:rsidR="00027AD2" w:rsidRDefault="00027AD2">
            <w:r>
              <w:t>19</w:t>
            </w:r>
          </w:p>
        </w:tc>
        <w:tc>
          <w:tcPr>
            <w:tcW w:w="1408" w:type="dxa"/>
          </w:tcPr>
          <w:p w:rsidR="00027AD2" w:rsidRDefault="00027AD2">
            <w:r>
              <w:t>6</w:t>
            </w:r>
          </w:p>
        </w:tc>
        <w:tc>
          <w:tcPr>
            <w:tcW w:w="1408" w:type="dxa"/>
            <w:shd w:val="clear" w:color="auto" w:fill="FFC000"/>
          </w:tcPr>
          <w:p w:rsidR="00027AD2" w:rsidRDefault="00027AD2" w:rsidP="00027AD2">
            <w:r>
              <w:t>32 %</w:t>
            </w:r>
          </w:p>
        </w:tc>
        <w:tc>
          <w:tcPr>
            <w:tcW w:w="1408" w:type="dxa"/>
          </w:tcPr>
          <w:p w:rsidR="00027AD2" w:rsidRDefault="00027AD2">
            <w:r>
              <w:t>13</w:t>
            </w:r>
          </w:p>
        </w:tc>
        <w:tc>
          <w:tcPr>
            <w:tcW w:w="1408" w:type="dxa"/>
            <w:shd w:val="clear" w:color="auto" w:fill="FFC000"/>
          </w:tcPr>
          <w:p w:rsidR="00027AD2" w:rsidRDefault="00027AD2">
            <w:r>
              <w:t>68 %</w:t>
            </w:r>
          </w:p>
        </w:tc>
      </w:tr>
    </w:tbl>
    <w:p w:rsidR="00027AD2" w:rsidRDefault="00027AD2"/>
    <w:p w:rsidR="00272031" w:rsidRDefault="00027AD2">
      <w:r>
        <w:t xml:space="preserve">Door horeca Nederland afdeling </w:t>
      </w:r>
      <w:proofErr w:type="spellStart"/>
      <w:r>
        <w:t>Dinkeldal</w:t>
      </w:r>
      <w:proofErr w:type="spellEnd"/>
      <w:r>
        <w:t xml:space="preserve"> is een verzoek voor aanpassing van de sluitingstijden gedaan. Hierdoor zal ook niet iedere </w:t>
      </w:r>
      <w:proofErr w:type="spellStart"/>
      <w:r>
        <w:t>horeca-ondernemer</w:t>
      </w:r>
      <w:proofErr w:type="spellEnd"/>
      <w:r>
        <w:t xml:space="preserve"> dit zelf hebben ingevuld. </w:t>
      </w:r>
      <w:r w:rsidR="00272031">
        <w:t>Dit maakt dat er geen 100% score is af te lezen.</w:t>
      </w:r>
    </w:p>
    <w:p w:rsidR="00272031" w:rsidRDefault="00272031"/>
    <w:p w:rsidR="00027AD2" w:rsidRDefault="00027AD2">
      <w:r>
        <w:br w:type="page"/>
      </w:r>
    </w:p>
    <w:p w:rsidR="00027AD2" w:rsidRDefault="00027AD2" w:rsidP="007A687F">
      <w:pPr>
        <w:tabs>
          <w:tab w:val="left" w:pos="2865"/>
        </w:tabs>
      </w:pPr>
    </w:p>
    <w:p w:rsidR="00D81B1E" w:rsidRPr="003876AD" w:rsidRDefault="00D81B1E" w:rsidP="007A687F">
      <w:pPr>
        <w:tabs>
          <w:tab w:val="left" w:pos="2865"/>
        </w:tabs>
        <w:rPr>
          <w:b/>
        </w:rPr>
      </w:pPr>
    </w:p>
    <w:p w:rsidR="006B5558" w:rsidRPr="003876AD" w:rsidRDefault="00D81B1E" w:rsidP="009B1B38">
      <w:pPr>
        <w:pStyle w:val="Lijstalinea"/>
        <w:numPr>
          <w:ilvl w:val="0"/>
          <w:numId w:val="2"/>
        </w:numPr>
        <w:tabs>
          <w:tab w:val="left" w:pos="2865"/>
        </w:tabs>
        <w:rPr>
          <w:b/>
        </w:rPr>
      </w:pPr>
      <w:r w:rsidRPr="003876AD">
        <w:rPr>
          <w:b/>
        </w:rPr>
        <w:t>Bekend met sluitingstijd 02.00 uur</w:t>
      </w:r>
      <w:r w:rsidR="00AB44A2" w:rsidRPr="003876AD">
        <w:rPr>
          <w:b/>
        </w:rPr>
        <w:t xml:space="preserve"> totaal aantal</w:t>
      </w:r>
      <w:r w:rsidR="003876AD">
        <w:rPr>
          <w:b/>
        </w:rPr>
        <w:t xml:space="preserve"> horeca en inwoners</w:t>
      </w:r>
    </w:p>
    <w:p w:rsidR="00D81B1E" w:rsidRDefault="00D81B1E" w:rsidP="007A687F">
      <w:pPr>
        <w:tabs>
          <w:tab w:val="left" w:pos="2865"/>
        </w:tabs>
      </w:pPr>
    </w:p>
    <w:p w:rsidR="006B5558" w:rsidRDefault="006B5558" w:rsidP="007A687F">
      <w:pPr>
        <w:tabs>
          <w:tab w:val="left" w:pos="2865"/>
        </w:tabs>
      </w:pPr>
      <w:r>
        <w:rPr>
          <w:noProof/>
        </w:rPr>
        <w:drawing>
          <wp:inline distT="0" distB="0" distL="0" distR="0">
            <wp:extent cx="5274310" cy="3076575"/>
            <wp:effectExtent l="0" t="0" r="21590" b="9525"/>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1B1E" w:rsidRDefault="00D81B1E" w:rsidP="007A687F">
      <w:pPr>
        <w:tabs>
          <w:tab w:val="left" w:pos="2865"/>
        </w:tabs>
      </w:pPr>
    </w:p>
    <w:p w:rsidR="009048F3" w:rsidRDefault="00027AD2">
      <w:r>
        <w:t>Van de 1</w:t>
      </w:r>
      <w:r w:rsidR="009048F3">
        <w:t>7</w:t>
      </w:r>
      <w:r>
        <w:t xml:space="preserve"> ontvangen reacties </w:t>
      </w:r>
      <w:r w:rsidR="009048F3">
        <w:t xml:space="preserve">van </w:t>
      </w:r>
      <w:r>
        <w:t xml:space="preserve">de horeca </w:t>
      </w:r>
      <w:r w:rsidR="009048F3">
        <w:t>waren er 12 bekend en 5 onbekend met de sluitingstijden. Van de 196 in</w:t>
      </w:r>
      <w:r>
        <w:t xml:space="preserve">woners </w:t>
      </w:r>
      <w:r w:rsidR="00272031">
        <w:t xml:space="preserve">die gereageerd hebben </w:t>
      </w:r>
      <w:r w:rsidR="009048F3">
        <w:t>zijn 125 personen bekend en 74 personen onbekend met de huidige sluitingstijd van 02.00 uur.</w:t>
      </w:r>
    </w:p>
    <w:p w:rsidR="009048F3" w:rsidRDefault="009048F3"/>
    <w:tbl>
      <w:tblPr>
        <w:tblStyle w:val="Tabelraster"/>
        <w:tblW w:w="0" w:type="auto"/>
        <w:tblLook w:val="04A0" w:firstRow="1" w:lastRow="0" w:firstColumn="1" w:lastColumn="0" w:noHBand="0" w:noVBand="1"/>
      </w:tblPr>
      <w:tblGrid>
        <w:gridCol w:w="1380"/>
        <w:gridCol w:w="1029"/>
        <w:gridCol w:w="1350"/>
        <w:gridCol w:w="1087"/>
        <w:gridCol w:w="1507"/>
        <w:gridCol w:w="1279"/>
      </w:tblGrid>
      <w:tr w:rsidR="009048F3" w:rsidTr="003876AD">
        <w:tc>
          <w:tcPr>
            <w:tcW w:w="1380" w:type="dxa"/>
          </w:tcPr>
          <w:p w:rsidR="009048F3" w:rsidRDefault="009048F3"/>
        </w:tc>
        <w:tc>
          <w:tcPr>
            <w:tcW w:w="1029" w:type="dxa"/>
          </w:tcPr>
          <w:p w:rsidR="009048F3" w:rsidRDefault="009048F3">
            <w:r>
              <w:t>Reacties</w:t>
            </w:r>
          </w:p>
        </w:tc>
        <w:tc>
          <w:tcPr>
            <w:tcW w:w="1350" w:type="dxa"/>
          </w:tcPr>
          <w:p w:rsidR="009048F3" w:rsidRDefault="009048F3">
            <w:r>
              <w:t>Bekend</w:t>
            </w:r>
          </w:p>
        </w:tc>
        <w:tc>
          <w:tcPr>
            <w:tcW w:w="1087" w:type="dxa"/>
            <w:shd w:val="clear" w:color="auto" w:fill="FFC000"/>
          </w:tcPr>
          <w:p w:rsidR="009048F3" w:rsidRDefault="009048F3">
            <w:r>
              <w:t>%</w:t>
            </w:r>
          </w:p>
        </w:tc>
        <w:tc>
          <w:tcPr>
            <w:tcW w:w="1507" w:type="dxa"/>
          </w:tcPr>
          <w:p w:rsidR="009048F3" w:rsidRDefault="009048F3">
            <w:r>
              <w:t>onbekend</w:t>
            </w:r>
          </w:p>
        </w:tc>
        <w:tc>
          <w:tcPr>
            <w:tcW w:w="1279" w:type="dxa"/>
            <w:shd w:val="clear" w:color="auto" w:fill="FFC000"/>
          </w:tcPr>
          <w:p w:rsidR="009048F3" w:rsidRDefault="009048F3">
            <w:r>
              <w:t>%</w:t>
            </w:r>
          </w:p>
        </w:tc>
      </w:tr>
      <w:tr w:rsidR="009048F3" w:rsidTr="003876AD">
        <w:tc>
          <w:tcPr>
            <w:tcW w:w="1380" w:type="dxa"/>
          </w:tcPr>
          <w:p w:rsidR="009048F3" w:rsidRDefault="009048F3">
            <w:r>
              <w:t>Horeca</w:t>
            </w:r>
          </w:p>
        </w:tc>
        <w:tc>
          <w:tcPr>
            <w:tcW w:w="1029" w:type="dxa"/>
          </w:tcPr>
          <w:p w:rsidR="009048F3" w:rsidRDefault="009048F3">
            <w:r>
              <w:t>17</w:t>
            </w:r>
          </w:p>
        </w:tc>
        <w:tc>
          <w:tcPr>
            <w:tcW w:w="1350" w:type="dxa"/>
          </w:tcPr>
          <w:p w:rsidR="009048F3" w:rsidRDefault="009048F3">
            <w:r>
              <w:t>12</w:t>
            </w:r>
          </w:p>
        </w:tc>
        <w:tc>
          <w:tcPr>
            <w:tcW w:w="1087" w:type="dxa"/>
            <w:shd w:val="clear" w:color="auto" w:fill="FFC000"/>
          </w:tcPr>
          <w:p w:rsidR="009048F3" w:rsidRDefault="00B4034C">
            <w:r>
              <w:t>71 %</w:t>
            </w:r>
          </w:p>
        </w:tc>
        <w:tc>
          <w:tcPr>
            <w:tcW w:w="1507" w:type="dxa"/>
          </w:tcPr>
          <w:p w:rsidR="009048F3" w:rsidRDefault="009048F3">
            <w:r>
              <w:t>5</w:t>
            </w:r>
          </w:p>
        </w:tc>
        <w:tc>
          <w:tcPr>
            <w:tcW w:w="1279" w:type="dxa"/>
            <w:shd w:val="clear" w:color="auto" w:fill="FFC000"/>
          </w:tcPr>
          <w:p w:rsidR="009048F3" w:rsidRDefault="00B4034C">
            <w:r>
              <w:t>29 %</w:t>
            </w:r>
          </w:p>
        </w:tc>
      </w:tr>
      <w:tr w:rsidR="009048F3" w:rsidTr="003876AD">
        <w:tc>
          <w:tcPr>
            <w:tcW w:w="1380" w:type="dxa"/>
          </w:tcPr>
          <w:p w:rsidR="009048F3" w:rsidRDefault="009048F3">
            <w:r>
              <w:t>inwoners</w:t>
            </w:r>
          </w:p>
        </w:tc>
        <w:tc>
          <w:tcPr>
            <w:tcW w:w="1029" w:type="dxa"/>
          </w:tcPr>
          <w:p w:rsidR="009048F3" w:rsidRDefault="009048F3">
            <w:r>
              <w:t>196</w:t>
            </w:r>
          </w:p>
        </w:tc>
        <w:tc>
          <w:tcPr>
            <w:tcW w:w="1350" w:type="dxa"/>
          </w:tcPr>
          <w:p w:rsidR="009048F3" w:rsidRDefault="009048F3">
            <w:r>
              <w:t>125</w:t>
            </w:r>
          </w:p>
        </w:tc>
        <w:tc>
          <w:tcPr>
            <w:tcW w:w="1087" w:type="dxa"/>
            <w:shd w:val="clear" w:color="auto" w:fill="FFC000"/>
          </w:tcPr>
          <w:p w:rsidR="009048F3" w:rsidRDefault="00B4034C">
            <w:r>
              <w:t>63 %</w:t>
            </w:r>
          </w:p>
        </w:tc>
        <w:tc>
          <w:tcPr>
            <w:tcW w:w="1507" w:type="dxa"/>
          </w:tcPr>
          <w:p w:rsidR="009048F3" w:rsidRDefault="009048F3">
            <w:r>
              <w:t>74</w:t>
            </w:r>
          </w:p>
        </w:tc>
        <w:tc>
          <w:tcPr>
            <w:tcW w:w="1279" w:type="dxa"/>
            <w:shd w:val="clear" w:color="auto" w:fill="FFC000"/>
          </w:tcPr>
          <w:p w:rsidR="009048F3" w:rsidRDefault="00B4034C">
            <w:r>
              <w:t>37 %</w:t>
            </w:r>
          </w:p>
        </w:tc>
      </w:tr>
    </w:tbl>
    <w:p w:rsidR="009048F3" w:rsidRDefault="009048F3"/>
    <w:p w:rsidR="009048F3" w:rsidRDefault="009048F3"/>
    <w:p w:rsidR="00272031" w:rsidRDefault="009048F3">
      <w:r>
        <w:t>Een aantal horeca</w:t>
      </w:r>
      <w:r w:rsidR="001A2FC2">
        <w:t xml:space="preserve">bedrijven </w:t>
      </w:r>
      <w:r>
        <w:t xml:space="preserve">gaf aan pas na de discussie over de tijden hiervan af te weten, </w:t>
      </w:r>
      <w:proofErr w:type="spellStart"/>
      <w:r>
        <w:t>danwel</w:t>
      </w:r>
      <w:proofErr w:type="spellEnd"/>
      <w:r>
        <w:t xml:space="preserve"> 03.00 uur als gedoogtijd te h</w:t>
      </w:r>
      <w:r w:rsidR="001A2FC2">
        <w:t>anteren</w:t>
      </w:r>
      <w:r>
        <w:t xml:space="preserve">. </w:t>
      </w:r>
      <w:r w:rsidR="00272031">
        <w:t>Voor de overige horeca</w:t>
      </w:r>
      <w:r w:rsidR="001A2FC2">
        <w:t>bedrijven</w:t>
      </w:r>
      <w:r w:rsidR="00272031">
        <w:t xml:space="preserve"> die met nee he</w:t>
      </w:r>
      <w:r w:rsidR="001A2FC2">
        <w:t>bben</w:t>
      </w:r>
      <w:r w:rsidR="00272031">
        <w:t xml:space="preserve"> geantwoord is de sluitingstijd van 02.00 uur niet direct relevant omdat zij voor</w:t>
      </w:r>
      <w:r w:rsidR="001A2FC2">
        <w:t>al</w:t>
      </w:r>
      <w:r w:rsidR="00272031">
        <w:t xml:space="preserve"> in de restaurantsfeer </w:t>
      </w:r>
      <w:r w:rsidR="001A2FC2">
        <w:t>werkzaam zijn,</w:t>
      </w:r>
      <w:r w:rsidR="00272031">
        <w:t xml:space="preserve"> en niet tot 02.00 open (willen) zijn.</w:t>
      </w:r>
    </w:p>
    <w:p w:rsidR="00272031" w:rsidRDefault="00272031"/>
    <w:p w:rsidR="00767D53" w:rsidRDefault="00767D53">
      <w:r>
        <w:br w:type="page"/>
      </w:r>
    </w:p>
    <w:p w:rsidR="00767D53" w:rsidRPr="003876AD" w:rsidRDefault="009B1B38" w:rsidP="009B1B38">
      <w:pPr>
        <w:ind w:left="360"/>
        <w:rPr>
          <w:b/>
        </w:rPr>
      </w:pPr>
      <w:r w:rsidRPr="003876AD">
        <w:rPr>
          <w:b/>
        </w:rPr>
        <w:lastRenderedPageBreak/>
        <w:t>1a.</w:t>
      </w:r>
      <w:r w:rsidRPr="003876AD">
        <w:rPr>
          <w:b/>
        </w:rPr>
        <w:tab/>
      </w:r>
      <w:r w:rsidR="00767D53" w:rsidRPr="003876AD">
        <w:rPr>
          <w:b/>
        </w:rPr>
        <w:t>Bekendheid onder inwoners van de sluitingstijd 02.00 uur</w:t>
      </w:r>
      <w:r w:rsidR="009B5DD9" w:rsidRPr="003876AD">
        <w:rPr>
          <w:b/>
        </w:rPr>
        <w:t xml:space="preserve"> per kerkdorp</w:t>
      </w:r>
    </w:p>
    <w:p w:rsidR="009B5DD9" w:rsidRDefault="009B5DD9" w:rsidP="00767D53"/>
    <w:p w:rsidR="00767D53" w:rsidRPr="007A687F" w:rsidRDefault="00767D53" w:rsidP="00767D53">
      <w:pPr>
        <w:tabs>
          <w:tab w:val="left" w:pos="2865"/>
        </w:tabs>
      </w:pPr>
      <w:r>
        <w:rPr>
          <w:noProof/>
        </w:rPr>
        <w:drawing>
          <wp:inline distT="0" distB="0" distL="0" distR="0" wp14:anchorId="2C27DB0A" wp14:editId="100ACB41">
            <wp:extent cx="5274310" cy="3076575"/>
            <wp:effectExtent l="0" t="0" r="21590" b="9525"/>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5498" w:rsidRDefault="00885498">
      <w:r>
        <w:t>Onbekend als plaats betekend dat niet duidelijk is vanuit welk kerkdorp is gereageerd.</w:t>
      </w:r>
    </w:p>
    <w:p w:rsidR="00885498" w:rsidRDefault="00885498"/>
    <w:p w:rsidR="001B564F" w:rsidRDefault="00885498">
      <w:r>
        <w:t xml:space="preserve"> </w:t>
      </w:r>
      <w:r w:rsidR="001B564F">
        <w:t>Per kerkdorp is van de ingekomen reacties de bekendheid van de inwoners van de sluitingstijden in absolute aantallen en percentages als volgt</w:t>
      </w:r>
    </w:p>
    <w:p w:rsidR="003876AD" w:rsidRDefault="003876AD"/>
    <w:tbl>
      <w:tblPr>
        <w:tblStyle w:val="Tabelraster"/>
        <w:tblW w:w="0" w:type="auto"/>
        <w:tblLook w:val="04A0" w:firstRow="1" w:lastRow="0" w:firstColumn="1" w:lastColumn="0" w:noHBand="0" w:noVBand="1"/>
      </w:tblPr>
      <w:tblGrid>
        <w:gridCol w:w="1407"/>
        <w:gridCol w:w="1407"/>
        <w:gridCol w:w="1408"/>
        <w:gridCol w:w="1408"/>
        <w:gridCol w:w="1408"/>
        <w:gridCol w:w="1408"/>
      </w:tblGrid>
      <w:tr w:rsidR="001B564F" w:rsidTr="003876AD">
        <w:tc>
          <w:tcPr>
            <w:tcW w:w="1407" w:type="dxa"/>
          </w:tcPr>
          <w:p w:rsidR="001B564F" w:rsidRDefault="001B564F"/>
        </w:tc>
        <w:tc>
          <w:tcPr>
            <w:tcW w:w="1407" w:type="dxa"/>
          </w:tcPr>
          <w:p w:rsidR="001B564F" w:rsidRDefault="001B564F">
            <w:r>
              <w:t>Reacties</w:t>
            </w:r>
          </w:p>
        </w:tc>
        <w:tc>
          <w:tcPr>
            <w:tcW w:w="1408" w:type="dxa"/>
          </w:tcPr>
          <w:p w:rsidR="001B564F" w:rsidRDefault="001B564F">
            <w:r>
              <w:t>bekend</w:t>
            </w:r>
          </w:p>
        </w:tc>
        <w:tc>
          <w:tcPr>
            <w:tcW w:w="1408" w:type="dxa"/>
            <w:shd w:val="clear" w:color="auto" w:fill="FFC000"/>
          </w:tcPr>
          <w:p w:rsidR="001B564F" w:rsidRDefault="001B564F">
            <w:r>
              <w:t>%</w:t>
            </w:r>
          </w:p>
        </w:tc>
        <w:tc>
          <w:tcPr>
            <w:tcW w:w="1408" w:type="dxa"/>
          </w:tcPr>
          <w:p w:rsidR="001B564F" w:rsidRDefault="001B564F">
            <w:r>
              <w:t>onbekend</w:t>
            </w:r>
          </w:p>
        </w:tc>
        <w:tc>
          <w:tcPr>
            <w:tcW w:w="1408" w:type="dxa"/>
            <w:shd w:val="clear" w:color="auto" w:fill="FFC000"/>
          </w:tcPr>
          <w:p w:rsidR="001B564F" w:rsidRDefault="001B564F">
            <w:r>
              <w:t>%</w:t>
            </w:r>
          </w:p>
        </w:tc>
      </w:tr>
      <w:tr w:rsidR="001B564F" w:rsidTr="003876AD">
        <w:tc>
          <w:tcPr>
            <w:tcW w:w="1407" w:type="dxa"/>
          </w:tcPr>
          <w:p w:rsidR="001B564F" w:rsidRDefault="001B564F">
            <w:r>
              <w:t>Losser</w:t>
            </w:r>
          </w:p>
        </w:tc>
        <w:tc>
          <w:tcPr>
            <w:tcW w:w="1407" w:type="dxa"/>
          </w:tcPr>
          <w:p w:rsidR="001B564F" w:rsidRDefault="001B564F">
            <w:r>
              <w:t>71</w:t>
            </w:r>
          </w:p>
        </w:tc>
        <w:tc>
          <w:tcPr>
            <w:tcW w:w="1408" w:type="dxa"/>
          </w:tcPr>
          <w:p w:rsidR="001B564F" w:rsidRDefault="001B564F">
            <w:r>
              <w:t>45</w:t>
            </w:r>
          </w:p>
        </w:tc>
        <w:tc>
          <w:tcPr>
            <w:tcW w:w="1408" w:type="dxa"/>
            <w:shd w:val="clear" w:color="auto" w:fill="FFC000"/>
          </w:tcPr>
          <w:p w:rsidR="001B564F" w:rsidRDefault="001B564F">
            <w:r>
              <w:t>63 %</w:t>
            </w:r>
          </w:p>
        </w:tc>
        <w:tc>
          <w:tcPr>
            <w:tcW w:w="1408" w:type="dxa"/>
          </w:tcPr>
          <w:p w:rsidR="001B564F" w:rsidRDefault="001B564F">
            <w:r>
              <w:t>26</w:t>
            </w:r>
          </w:p>
        </w:tc>
        <w:tc>
          <w:tcPr>
            <w:tcW w:w="1408" w:type="dxa"/>
            <w:shd w:val="clear" w:color="auto" w:fill="FFC000"/>
          </w:tcPr>
          <w:p w:rsidR="001B564F" w:rsidRDefault="001B564F">
            <w:r>
              <w:t>37 %</w:t>
            </w:r>
          </w:p>
        </w:tc>
      </w:tr>
      <w:tr w:rsidR="001B564F" w:rsidTr="003876AD">
        <w:tc>
          <w:tcPr>
            <w:tcW w:w="1407" w:type="dxa"/>
          </w:tcPr>
          <w:p w:rsidR="001B564F" w:rsidRDefault="001B564F">
            <w:r>
              <w:t>Overdinkel</w:t>
            </w:r>
          </w:p>
        </w:tc>
        <w:tc>
          <w:tcPr>
            <w:tcW w:w="1407" w:type="dxa"/>
          </w:tcPr>
          <w:p w:rsidR="001B564F" w:rsidRDefault="001B564F">
            <w:r>
              <w:t>42</w:t>
            </w:r>
          </w:p>
        </w:tc>
        <w:tc>
          <w:tcPr>
            <w:tcW w:w="1408" w:type="dxa"/>
          </w:tcPr>
          <w:p w:rsidR="001B564F" w:rsidRDefault="001B564F">
            <w:r>
              <w:t>28</w:t>
            </w:r>
          </w:p>
        </w:tc>
        <w:tc>
          <w:tcPr>
            <w:tcW w:w="1408" w:type="dxa"/>
            <w:shd w:val="clear" w:color="auto" w:fill="FFC000"/>
          </w:tcPr>
          <w:p w:rsidR="001B564F" w:rsidRDefault="001B564F">
            <w:r>
              <w:t>67 %</w:t>
            </w:r>
          </w:p>
        </w:tc>
        <w:tc>
          <w:tcPr>
            <w:tcW w:w="1408" w:type="dxa"/>
          </w:tcPr>
          <w:p w:rsidR="001B564F" w:rsidRDefault="001B564F">
            <w:r>
              <w:t>14</w:t>
            </w:r>
          </w:p>
        </w:tc>
        <w:tc>
          <w:tcPr>
            <w:tcW w:w="1408" w:type="dxa"/>
            <w:shd w:val="clear" w:color="auto" w:fill="FFC000"/>
          </w:tcPr>
          <w:p w:rsidR="001B564F" w:rsidRDefault="001B564F">
            <w:r>
              <w:t>33 %</w:t>
            </w:r>
          </w:p>
        </w:tc>
      </w:tr>
      <w:tr w:rsidR="001B564F" w:rsidTr="003876AD">
        <w:tc>
          <w:tcPr>
            <w:tcW w:w="1407" w:type="dxa"/>
          </w:tcPr>
          <w:p w:rsidR="001B564F" w:rsidRDefault="001B564F">
            <w:r>
              <w:t>Glane</w:t>
            </w:r>
          </w:p>
        </w:tc>
        <w:tc>
          <w:tcPr>
            <w:tcW w:w="1407" w:type="dxa"/>
          </w:tcPr>
          <w:p w:rsidR="001B564F" w:rsidRDefault="001B564F">
            <w:r>
              <w:t>11</w:t>
            </w:r>
          </w:p>
        </w:tc>
        <w:tc>
          <w:tcPr>
            <w:tcW w:w="1408" w:type="dxa"/>
          </w:tcPr>
          <w:p w:rsidR="001B564F" w:rsidRDefault="001B564F">
            <w:r>
              <w:t>5</w:t>
            </w:r>
          </w:p>
        </w:tc>
        <w:tc>
          <w:tcPr>
            <w:tcW w:w="1408" w:type="dxa"/>
            <w:shd w:val="clear" w:color="auto" w:fill="FFC000"/>
          </w:tcPr>
          <w:p w:rsidR="001B564F" w:rsidRDefault="001B564F">
            <w:r>
              <w:t>45 %</w:t>
            </w:r>
          </w:p>
        </w:tc>
        <w:tc>
          <w:tcPr>
            <w:tcW w:w="1408" w:type="dxa"/>
          </w:tcPr>
          <w:p w:rsidR="001B564F" w:rsidRDefault="001B564F">
            <w:r>
              <w:t>6</w:t>
            </w:r>
          </w:p>
        </w:tc>
        <w:tc>
          <w:tcPr>
            <w:tcW w:w="1408" w:type="dxa"/>
            <w:shd w:val="clear" w:color="auto" w:fill="FFC000"/>
          </w:tcPr>
          <w:p w:rsidR="001B564F" w:rsidRDefault="001B564F">
            <w:r>
              <w:t>55 %</w:t>
            </w:r>
          </w:p>
        </w:tc>
      </w:tr>
      <w:tr w:rsidR="001B564F" w:rsidTr="003876AD">
        <w:tc>
          <w:tcPr>
            <w:tcW w:w="1407" w:type="dxa"/>
          </w:tcPr>
          <w:p w:rsidR="001B564F" w:rsidRDefault="001B564F">
            <w:r>
              <w:t>De Lutte</w:t>
            </w:r>
          </w:p>
        </w:tc>
        <w:tc>
          <w:tcPr>
            <w:tcW w:w="1407" w:type="dxa"/>
          </w:tcPr>
          <w:p w:rsidR="001B564F" w:rsidRDefault="001B564F">
            <w:r>
              <w:t>40</w:t>
            </w:r>
          </w:p>
        </w:tc>
        <w:tc>
          <w:tcPr>
            <w:tcW w:w="1408" w:type="dxa"/>
          </w:tcPr>
          <w:p w:rsidR="001B564F" w:rsidRDefault="001B564F">
            <w:r>
              <w:t>28</w:t>
            </w:r>
          </w:p>
        </w:tc>
        <w:tc>
          <w:tcPr>
            <w:tcW w:w="1408" w:type="dxa"/>
            <w:shd w:val="clear" w:color="auto" w:fill="FFC000"/>
          </w:tcPr>
          <w:p w:rsidR="001B564F" w:rsidRDefault="001B564F">
            <w:r>
              <w:t>70 %</w:t>
            </w:r>
          </w:p>
        </w:tc>
        <w:tc>
          <w:tcPr>
            <w:tcW w:w="1408" w:type="dxa"/>
          </w:tcPr>
          <w:p w:rsidR="001B564F" w:rsidRDefault="001B564F">
            <w:r>
              <w:t>12</w:t>
            </w:r>
          </w:p>
        </w:tc>
        <w:tc>
          <w:tcPr>
            <w:tcW w:w="1408" w:type="dxa"/>
            <w:shd w:val="clear" w:color="auto" w:fill="FFC000"/>
          </w:tcPr>
          <w:p w:rsidR="001B564F" w:rsidRDefault="001B564F">
            <w:r>
              <w:t>30 %</w:t>
            </w:r>
          </w:p>
        </w:tc>
      </w:tr>
      <w:tr w:rsidR="001B564F" w:rsidTr="003876AD">
        <w:tc>
          <w:tcPr>
            <w:tcW w:w="1407" w:type="dxa"/>
          </w:tcPr>
          <w:p w:rsidR="001B564F" w:rsidRDefault="001B564F">
            <w:r>
              <w:t>Beuningen</w:t>
            </w:r>
          </w:p>
        </w:tc>
        <w:tc>
          <w:tcPr>
            <w:tcW w:w="1407" w:type="dxa"/>
          </w:tcPr>
          <w:p w:rsidR="001B564F" w:rsidRDefault="001B564F">
            <w:r>
              <w:t>5</w:t>
            </w:r>
          </w:p>
        </w:tc>
        <w:tc>
          <w:tcPr>
            <w:tcW w:w="1408" w:type="dxa"/>
          </w:tcPr>
          <w:p w:rsidR="001B564F" w:rsidRDefault="001B564F">
            <w:r>
              <w:t>2</w:t>
            </w:r>
          </w:p>
        </w:tc>
        <w:tc>
          <w:tcPr>
            <w:tcW w:w="1408" w:type="dxa"/>
            <w:shd w:val="clear" w:color="auto" w:fill="FFC000"/>
          </w:tcPr>
          <w:p w:rsidR="001B564F" w:rsidRDefault="001B564F">
            <w:r>
              <w:t>40 %</w:t>
            </w:r>
          </w:p>
        </w:tc>
        <w:tc>
          <w:tcPr>
            <w:tcW w:w="1408" w:type="dxa"/>
          </w:tcPr>
          <w:p w:rsidR="001B564F" w:rsidRDefault="001B564F">
            <w:r>
              <w:t>3</w:t>
            </w:r>
          </w:p>
        </w:tc>
        <w:tc>
          <w:tcPr>
            <w:tcW w:w="1408" w:type="dxa"/>
            <w:shd w:val="clear" w:color="auto" w:fill="FFC000"/>
          </w:tcPr>
          <w:p w:rsidR="001B564F" w:rsidRDefault="001B564F">
            <w:r>
              <w:t>60 %</w:t>
            </w:r>
          </w:p>
        </w:tc>
      </w:tr>
      <w:tr w:rsidR="001B564F" w:rsidTr="003876AD">
        <w:tc>
          <w:tcPr>
            <w:tcW w:w="1407" w:type="dxa"/>
          </w:tcPr>
          <w:p w:rsidR="001B564F" w:rsidRDefault="001B564F">
            <w:r>
              <w:t>Onbekend</w:t>
            </w:r>
          </w:p>
        </w:tc>
        <w:tc>
          <w:tcPr>
            <w:tcW w:w="1407" w:type="dxa"/>
          </w:tcPr>
          <w:p w:rsidR="001B564F" w:rsidRDefault="001B564F">
            <w:r>
              <w:t>27</w:t>
            </w:r>
          </w:p>
        </w:tc>
        <w:tc>
          <w:tcPr>
            <w:tcW w:w="1408" w:type="dxa"/>
          </w:tcPr>
          <w:p w:rsidR="001B564F" w:rsidRDefault="001B564F">
            <w:r>
              <w:t>18</w:t>
            </w:r>
          </w:p>
        </w:tc>
        <w:tc>
          <w:tcPr>
            <w:tcW w:w="1408" w:type="dxa"/>
            <w:shd w:val="clear" w:color="auto" w:fill="FFC000"/>
          </w:tcPr>
          <w:p w:rsidR="001B564F" w:rsidRDefault="001B564F">
            <w:r>
              <w:t>67 %</w:t>
            </w:r>
          </w:p>
        </w:tc>
        <w:tc>
          <w:tcPr>
            <w:tcW w:w="1408" w:type="dxa"/>
          </w:tcPr>
          <w:p w:rsidR="001B564F" w:rsidRDefault="001B564F">
            <w:r>
              <w:t>9</w:t>
            </w:r>
          </w:p>
        </w:tc>
        <w:tc>
          <w:tcPr>
            <w:tcW w:w="1408" w:type="dxa"/>
            <w:shd w:val="clear" w:color="auto" w:fill="FFC000"/>
          </w:tcPr>
          <w:p w:rsidR="001B564F" w:rsidRDefault="001B564F">
            <w:r>
              <w:t>33 %</w:t>
            </w:r>
          </w:p>
        </w:tc>
      </w:tr>
    </w:tbl>
    <w:p w:rsidR="00272031" w:rsidRDefault="001B564F">
      <w:r>
        <w:t xml:space="preserve"> </w:t>
      </w:r>
    </w:p>
    <w:p w:rsidR="00D81B1E" w:rsidRDefault="00D81B1E">
      <w:r>
        <w:br w:type="page"/>
      </w:r>
    </w:p>
    <w:p w:rsidR="00885498" w:rsidRDefault="00885498"/>
    <w:p w:rsidR="001B3639" w:rsidRPr="00272031" w:rsidRDefault="001B3639" w:rsidP="007A687F">
      <w:pPr>
        <w:tabs>
          <w:tab w:val="left" w:pos="2865"/>
        </w:tabs>
        <w:rPr>
          <w:b/>
        </w:rPr>
      </w:pPr>
      <w:r w:rsidRPr="00272031">
        <w:rPr>
          <w:b/>
        </w:rPr>
        <w:t>Overlast door de huidige sluitingstijden/ ook voor de buurt</w:t>
      </w:r>
    </w:p>
    <w:p w:rsidR="001B3639" w:rsidRDefault="001B3639" w:rsidP="007A687F">
      <w:pPr>
        <w:tabs>
          <w:tab w:val="left" w:pos="2865"/>
        </w:tabs>
      </w:pPr>
    </w:p>
    <w:p w:rsidR="002F63F3" w:rsidRDefault="002F63F3" w:rsidP="007A687F">
      <w:pPr>
        <w:tabs>
          <w:tab w:val="left" w:pos="2865"/>
        </w:tabs>
      </w:pPr>
      <w:r>
        <w:rPr>
          <w:noProof/>
        </w:rPr>
        <w:drawing>
          <wp:inline distT="0" distB="0" distL="0" distR="0">
            <wp:extent cx="5274310" cy="3076575"/>
            <wp:effectExtent l="0" t="0" r="21590" b="9525"/>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52EF0" w:rsidRDefault="00452EF0" w:rsidP="007A687F">
      <w:pPr>
        <w:tabs>
          <w:tab w:val="left" w:pos="2865"/>
        </w:tabs>
      </w:pPr>
      <w:r w:rsidRPr="00452EF0">
        <w:t>Onbekend als plaats betekend dat niet duidelijk is vanuit welk kerkdorp is gereageerd.</w:t>
      </w:r>
    </w:p>
    <w:p w:rsidR="00452EF0" w:rsidRDefault="00452EF0" w:rsidP="007A687F">
      <w:pPr>
        <w:tabs>
          <w:tab w:val="left" w:pos="2865"/>
        </w:tabs>
      </w:pPr>
    </w:p>
    <w:p w:rsidR="001B3639" w:rsidRDefault="001B3639" w:rsidP="007A687F">
      <w:pPr>
        <w:tabs>
          <w:tab w:val="left" w:pos="2865"/>
        </w:tabs>
      </w:pPr>
      <w:r>
        <w:t xml:space="preserve">Hierbij moet opgemerkt worden dat </w:t>
      </w:r>
      <w:r w:rsidR="00272031">
        <w:t>een</w:t>
      </w:r>
      <w:r w:rsidR="00DD1882">
        <w:t xml:space="preserve"> aantal </w:t>
      </w:r>
      <w:r w:rsidR="00272031">
        <w:t xml:space="preserve">van </w:t>
      </w:r>
      <w:r w:rsidR="00272031" w:rsidRPr="00272031">
        <w:t>de</w:t>
      </w:r>
      <w:r w:rsidR="00272031">
        <w:t xml:space="preserve"> uitbaters van </w:t>
      </w:r>
      <w:r>
        <w:t>cafés aang</w:t>
      </w:r>
      <w:r w:rsidR="00272031">
        <w:t xml:space="preserve">eeft </w:t>
      </w:r>
      <w:r>
        <w:t xml:space="preserve">wel overlast </w:t>
      </w:r>
      <w:r w:rsidR="00DD1882">
        <w:t xml:space="preserve">te ervaren door </w:t>
      </w:r>
      <w:r>
        <w:t xml:space="preserve">de huidige </w:t>
      </w:r>
      <w:r w:rsidR="00DD1882">
        <w:t>sluitings</w:t>
      </w:r>
      <w:r>
        <w:t xml:space="preserve">tijden en </w:t>
      </w:r>
      <w:r w:rsidR="00DD1882">
        <w:t xml:space="preserve">de </w:t>
      </w:r>
      <w:r>
        <w:t xml:space="preserve">gasten </w:t>
      </w:r>
      <w:r w:rsidR="00DD1882">
        <w:t>op straat. Zij geven ook aan dat zij de overlast ervaren voor hun buurt en omwonenden. Zij die dit als overlast ervaren zijn vooral de horeca</w:t>
      </w:r>
      <w:r w:rsidR="001A2FC2">
        <w:t>bedrijven</w:t>
      </w:r>
      <w:r w:rsidR="00DD1882">
        <w:t xml:space="preserve"> in het centrum van Losser</w:t>
      </w:r>
      <w:r>
        <w:t>.</w:t>
      </w:r>
    </w:p>
    <w:p w:rsidR="00792060" w:rsidRDefault="00792060"/>
    <w:p w:rsidR="00645C9A" w:rsidRDefault="001A2FC2">
      <w:r>
        <w:t>Horeca en inwoners geven</w:t>
      </w:r>
      <w:r w:rsidR="00645C9A">
        <w:t xml:space="preserve"> in absolute aantallen en percentages aan dat er wel of geen overlast is door de huidige sluitingstijden. Een aantal horeca</w:t>
      </w:r>
      <w:r>
        <w:t>bedrijven</w:t>
      </w:r>
      <w:r w:rsidR="00645C9A">
        <w:t xml:space="preserve"> en personen geeft aan het niet weten.</w:t>
      </w:r>
    </w:p>
    <w:p w:rsidR="00645C9A" w:rsidRDefault="00645C9A"/>
    <w:tbl>
      <w:tblPr>
        <w:tblStyle w:val="Tabelraster"/>
        <w:tblW w:w="0" w:type="auto"/>
        <w:tblLook w:val="04A0" w:firstRow="1" w:lastRow="0" w:firstColumn="1" w:lastColumn="0" w:noHBand="0" w:noVBand="1"/>
      </w:tblPr>
      <w:tblGrid>
        <w:gridCol w:w="1239"/>
        <w:gridCol w:w="992"/>
        <w:gridCol w:w="1051"/>
        <w:gridCol w:w="994"/>
        <w:gridCol w:w="1108"/>
        <w:gridCol w:w="994"/>
        <w:gridCol w:w="1150"/>
        <w:gridCol w:w="994"/>
      </w:tblGrid>
      <w:tr w:rsidR="00645C9A" w:rsidTr="006069ED">
        <w:tc>
          <w:tcPr>
            <w:tcW w:w="1239" w:type="dxa"/>
          </w:tcPr>
          <w:p w:rsidR="00645C9A" w:rsidRDefault="00645C9A"/>
        </w:tc>
        <w:tc>
          <w:tcPr>
            <w:tcW w:w="992" w:type="dxa"/>
          </w:tcPr>
          <w:p w:rsidR="00645C9A" w:rsidRDefault="00645C9A"/>
        </w:tc>
        <w:tc>
          <w:tcPr>
            <w:tcW w:w="1051" w:type="dxa"/>
          </w:tcPr>
          <w:p w:rsidR="00645C9A" w:rsidRDefault="00645C9A">
            <w:r>
              <w:t>ja</w:t>
            </w:r>
          </w:p>
        </w:tc>
        <w:tc>
          <w:tcPr>
            <w:tcW w:w="994" w:type="dxa"/>
            <w:shd w:val="clear" w:color="auto" w:fill="FFC000"/>
          </w:tcPr>
          <w:p w:rsidR="00645C9A" w:rsidRDefault="00645C9A">
            <w:r>
              <w:t>%</w:t>
            </w:r>
          </w:p>
        </w:tc>
        <w:tc>
          <w:tcPr>
            <w:tcW w:w="1108" w:type="dxa"/>
          </w:tcPr>
          <w:p w:rsidR="00645C9A" w:rsidRDefault="00645C9A">
            <w:r>
              <w:t>nee</w:t>
            </w:r>
          </w:p>
        </w:tc>
        <w:tc>
          <w:tcPr>
            <w:tcW w:w="994" w:type="dxa"/>
            <w:shd w:val="clear" w:color="auto" w:fill="FFC000"/>
          </w:tcPr>
          <w:p w:rsidR="00645C9A" w:rsidRDefault="00645C9A">
            <w:r>
              <w:t>%</w:t>
            </w:r>
          </w:p>
        </w:tc>
        <w:tc>
          <w:tcPr>
            <w:tcW w:w="1150" w:type="dxa"/>
          </w:tcPr>
          <w:p w:rsidR="00645C9A" w:rsidRDefault="00645C9A">
            <w:r>
              <w:t>onbekend</w:t>
            </w:r>
          </w:p>
        </w:tc>
        <w:tc>
          <w:tcPr>
            <w:tcW w:w="994" w:type="dxa"/>
            <w:shd w:val="clear" w:color="auto" w:fill="FFC000"/>
          </w:tcPr>
          <w:p w:rsidR="00645C9A" w:rsidRDefault="00645C9A">
            <w:r>
              <w:t>%</w:t>
            </w:r>
          </w:p>
        </w:tc>
      </w:tr>
      <w:tr w:rsidR="00645C9A" w:rsidTr="006069ED">
        <w:tc>
          <w:tcPr>
            <w:tcW w:w="1239" w:type="dxa"/>
          </w:tcPr>
          <w:p w:rsidR="00645C9A" w:rsidRDefault="00645C9A">
            <w:r>
              <w:t>Horeca</w:t>
            </w:r>
          </w:p>
        </w:tc>
        <w:tc>
          <w:tcPr>
            <w:tcW w:w="992" w:type="dxa"/>
          </w:tcPr>
          <w:p w:rsidR="00645C9A" w:rsidRDefault="00645C9A">
            <w:r>
              <w:t>17</w:t>
            </w:r>
          </w:p>
        </w:tc>
        <w:tc>
          <w:tcPr>
            <w:tcW w:w="1051" w:type="dxa"/>
          </w:tcPr>
          <w:p w:rsidR="00645C9A" w:rsidRDefault="00645C9A">
            <w:r>
              <w:t>5</w:t>
            </w:r>
          </w:p>
        </w:tc>
        <w:tc>
          <w:tcPr>
            <w:tcW w:w="994" w:type="dxa"/>
            <w:shd w:val="clear" w:color="auto" w:fill="FFC000"/>
          </w:tcPr>
          <w:p w:rsidR="00645C9A" w:rsidRDefault="00645C9A">
            <w:r>
              <w:t>29 %</w:t>
            </w:r>
          </w:p>
        </w:tc>
        <w:tc>
          <w:tcPr>
            <w:tcW w:w="1108" w:type="dxa"/>
          </w:tcPr>
          <w:p w:rsidR="00645C9A" w:rsidRDefault="00645C9A">
            <w:r>
              <w:t>10</w:t>
            </w:r>
          </w:p>
        </w:tc>
        <w:tc>
          <w:tcPr>
            <w:tcW w:w="994" w:type="dxa"/>
            <w:shd w:val="clear" w:color="auto" w:fill="FFC000"/>
          </w:tcPr>
          <w:p w:rsidR="00645C9A" w:rsidRDefault="00645C9A">
            <w:r>
              <w:t>59 %</w:t>
            </w:r>
          </w:p>
        </w:tc>
        <w:tc>
          <w:tcPr>
            <w:tcW w:w="1150" w:type="dxa"/>
          </w:tcPr>
          <w:p w:rsidR="00645C9A" w:rsidRDefault="00645C9A">
            <w:r>
              <w:t>2</w:t>
            </w:r>
          </w:p>
        </w:tc>
        <w:tc>
          <w:tcPr>
            <w:tcW w:w="994" w:type="dxa"/>
            <w:shd w:val="clear" w:color="auto" w:fill="FFC000"/>
          </w:tcPr>
          <w:p w:rsidR="00645C9A" w:rsidRDefault="00645C9A">
            <w:r>
              <w:t>12 %</w:t>
            </w:r>
          </w:p>
        </w:tc>
      </w:tr>
      <w:tr w:rsidR="00645C9A" w:rsidTr="006069ED">
        <w:tc>
          <w:tcPr>
            <w:tcW w:w="1239" w:type="dxa"/>
          </w:tcPr>
          <w:p w:rsidR="00645C9A" w:rsidRDefault="00645C9A">
            <w:r>
              <w:t>Inwoners</w:t>
            </w:r>
          </w:p>
        </w:tc>
        <w:tc>
          <w:tcPr>
            <w:tcW w:w="992" w:type="dxa"/>
          </w:tcPr>
          <w:p w:rsidR="00645C9A" w:rsidRDefault="00645C9A">
            <w:r>
              <w:t>185</w:t>
            </w:r>
          </w:p>
        </w:tc>
        <w:tc>
          <w:tcPr>
            <w:tcW w:w="1051" w:type="dxa"/>
          </w:tcPr>
          <w:p w:rsidR="00645C9A" w:rsidRDefault="00645C9A">
            <w:r>
              <w:t>88</w:t>
            </w:r>
          </w:p>
        </w:tc>
        <w:tc>
          <w:tcPr>
            <w:tcW w:w="994" w:type="dxa"/>
            <w:shd w:val="clear" w:color="auto" w:fill="FFC000"/>
          </w:tcPr>
          <w:p w:rsidR="00645C9A" w:rsidRDefault="00645C9A">
            <w:r>
              <w:t>44 %</w:t>
            </w:r>
          </w:p>
        </w:tc>
        <w:tc>
          <w:tcPr>
            <w:tcW w:w="1108" w:type="dxa"/>
          </w:tcPr>
          <w:p w:rsidR="00645C9A" w:rsidRDefault="00645C9A">
            <w:r>
              <w:t>97</w:t>
            </w:r>
          </w:p>
        </w:tc>
        <w:tc>
          <w:tcPr>
            <w:tcW w:w="994" w:type="dxa"/>
            <w:shd w:val="clear" w:color="auto" w:fill="FFC000"/>
          </w:tcPr>
          <w:p w:rsidR="00645C9A" w:rsidRDefault="00645C9A">
            <w:r>
              <w:t>49 %</w:t>
            </w:r>
          </w:p>
        </w:tc>
        <w:tc>
          <w:tcPr>
            <w:tcW w:w="1150" w:type="dxa"/>
          </w:tcPr>
          <w:p w:rsidR="00645C9A" w:rsidRDefault="00645C9A">
            <w:r>
              <w:t>14</w:t>
            </w:r>
          </w:p>
        </w:tc>
        <w:tc>
          <w:tcPr>
            <w:tcW w:w="994" w:type="dxa"/>
            <w:shd w:val="clear" w:color="auto" w:fill="FFC000"/>
          </w:tcPr>
          <w:p w:rsidR="00645C9A" w:rsidRDefault="00645C9A">
            <w:r>
              <w:t>7 %</w:t>
            </w:r>
          </w:p>
        </w:tc>
      </w:tr>
    </w:tbl>
    <w:p w:rsidR="00BB59CE" w:rsidRDefault="00BB59CE">
      <w:r>
        <w:br w:type="page"/>
      </w:r>
    </w:p>
    <w:p w:rsidR="008B4917" w:rsidRDefault="008B4917"/>
    <w:p w:rsidR="008B4917" w:rsidRDefault="00CF4C02">
      <w:r>
        <w:t xml:space="preserve">2 </w:t>
      </w:r>
      <w:proofErr w:type="spellStart"/>
      <w:r w:rsidR="008B4917">
        <w:t>Horecagerelateerde</w:t>
      </w:r>
      <w:proofErr w:type="spellEnd"/>
      <w:r w:rsidR="008B4917">
        <w:t xml:space="preserve"> overlast door inwoners per kerkdorp</w:t>
      </w:r>
    </w:p>
    <w:p w:rsidR="008B4917" w:rsidRDefault="008B4917"/>
    <w:p w:rsidR="008B4917" w:rsidRDefault="009B5DD9">
      <w:r>
        <w:rPr>
          <w:noProof/>
        </w:rPr>
        <w:drawing>
          <wp:inline distT="0" distB="0" distL="0" distR="0">
            <wp:extent cx="5274310" cy="3076575"/>
            <wp:effectExtent l="0" t="0" r="21590" b="9525"/>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5C9A" w:rsidRDefault="00452EF0">
      <w:r w:rsidRPr="00452EF0">
        <w:t>Onbekend als plaats betekend dat niet duidelijk is vanuit welk kerkdorp is gereageerd.</w:t>
      </w:r>
    </w:p>
    <w:p w:rsidR="00452EF0" w:rsidRDefault="00452EF0"/>
    <w:p w:rsidR="00645C9A" w:rsidRDefault="00645C9A">
      <w:r>
        <w:t xml:space="preserve">Als er wordt doorgevraagd op </w:t>
      </w:r>
      <w:proofErr w:type="spellStart"/>
      <w:r>
        <w:t>horecagerelateerde</w:t>
      </w:r>
      <w:proofErr w:type="spellEnd"/>
      <w:r>
        <w:t xml:space="preserve"> overlast per kerkdorp zien we de volgende aantallen en percentages</w:t>
      </w:r>
    </w:p>
    <w:p w:rsidR="00645C9A" w:rsidRDefault="00645C9A"/>
    <w:tbl>
      <w:tblPr>
        <w:tblStyle w:val="Tabelraster"/>
        <w:tblW w:w="0" w:type="auto"/>
        <w:tblLook w:val="04A0" w:firstRow="1" w:lastRow="0" w:firstColumn="1" w:lastColumn="0" w:noHBand="0" w:noVBand="1"/>
      </w:tblPr>
      <w:tblGrid>
        <w:gridCol w:w="1297"/>
        <w:gridCol w:w="841"/>
        <w:gridCol w:w="768"/>
        <w:gridCol w:w="768"/>
        <w:gridCol w:w="797"/>
        <w:gridCol w:w="768"/>
        <w:gridCol w:w="818"/>
        <w:gridCol w:w="768"/>
        <w:gridCol w:w="936"/>
        <w:gridCol w:w="761"/>
      </w:tblGrid>
      <w:tr w:rsidR="00614122" w:rsidTr="006069ED">
        <w:tc>
          <w:tcPr>
            <w:tcW w:w="844" w:type="dxa"/>
          </w:tcPr>
          <w:p w:rsidR="00614122" w:rsidRDefault="00614122"/>
        </w:tc>
        <w:tc>
          <w:tcPr>
            <w:tcW w:w="844" w:type="dxa"/>
          </w:tcPr>
          <w:p w:rsidR="00614122" w:rsidRDefault="00614122">
            <w:r>
              <w:t>Totaal</w:t>
            </w:r>
          </w:p>
        </w:tc>
        <w:tc>
          <w:tcPr>
            <w:tcW w:w="844" w:type="dxa"/>
          </w:tcPr>
          <w:p w:rsidR="00614122" w:rsidRDefault="00614122">
            <w:r>
              <w:t>ja</w:t>
            </w:r>
          </w:p>
        </w:tc>
        <w:tc>
          <w:tcPr>
            <w:tcW w:w="844" w:type="dxa"/>
            <w:shd w:val="clear" w:color="auto" w:fill="FFC000"/>
          </w:tcPr>
          <w:p w:rsidR="00614122" w:rsidRDefault="00614122">
            <w:r>
              <w:t>%</w:t>
            </w:r>
          </w:p>
        </w:tc>
        <w:tc>
          <w:tcPr>
            <w:tcW w:w="845" w:type="dxa"/>
          </w:tcPr>
          <w:p w:rsidR="00614122" w:rsidRDefault="00614122">
            <w:r>
              <w:t xml:space="preserve">Nee </w:t>
            </w:r>
          </w:p>
        </w:tc>
        <w:tc>
          <w:tcPr>
            <w:tcW w:w="845" w:type="dxa"/>
            <w:shd w:val="clear" w:color="auto" w:fill="FFC000"/>
          </w:tcPr>
          <w:p w:rsidR="00614122" w:rsidRDefault="00614122">
            <w:r>
              <w:t>%</w:t>
            </w:r>
          </w:p>
        </w:tc>
        <w:tc>
          <w:tcPr>
            <w:tcW w:w="845" w:type="dxa"/>
          </w:tcPr>
          <w:p w:rsidR="00614122" w:rsidRDefault="00614122">
            <w:r>
              <w:t>soms</w:t>
            </w:r>
          </w:p>
        </w:tc>
        <w:tc>
          <w:tcPr>
            <w:tcW w:w="845" w:type="dxa"/>
            <w:shd w:val="clear" w:color="auto" w:fill="FFC000"/>
          </w:tcPr>
          <w:p w:rsidR="00614122" w:rsidRDefault="00614122">
            <w:r>
              <w:t>%</w:t>
            </w:r>
          </w:p>
        </w:tc>
        <w:tc>
          <w:tcPr>
            <w:tcW w:w="845" w:type="dxa"/>
          </w:tcPr>
          <w:p w:rsidR="00614122" w:rsidRDefault="00614122">
            <w:proofErr w:type="spellStart"/>
            <w:r>
              <w:t>Gn</w:t>
            </w:r>
            <w:proofErr w:type="spellEnd"/>
            <w:r>
              <w:t xml:space="preserve"> mening</w:t>
            </w:r>
          </w:p>
        </w:tc>
        <w:tc>
          <w:tcPr>
            <w:tcW w:w="845" w:type="dxa"/>
            <w:shd w:val="clear" w:color="auto" w:fill="FFC000"/>
          </w:tcPr>
          <w:p w:rsidR="00614122" w:rsidRDefault="00614122">
            <w:r>
              <w:t>%</w:t>
            </w:r>
          </w:p>
        </w:tc>
      </w:tr>
      <w:tr w:rsidR="00614122" w:rsidTr="006069ED">
        <w:tc>
          <w:tcPr>
            <w:tcW w:w="844" w:type="dxa"/>
          </w:tcPr>
          <w:p w:rsidR="00614122" w:rsidRDefault="00614122">
            <w:r>
              <w:t>Losser</w:t>
            </w:r>
          </w:p>
        </w:tc>
        <w:tc>
          <w:tcPr>
            <w:tcW w:w="844" w:type="dxa"/>
          </w:tcPr>
          <w:p w:rsidR="00614122" w:rsidRDefault="00614122">
            <w:r>
              <w:t>73</w:t>
            </w:r>
          </w:p>
        </w:tc>
        <w:tc>
          <w:tcPr>
            <w:tcW w:w="844" w:type="dxa"/>
          </w:tcPr>
          <w:p w:rsidR="00614122" w:rsidRDefault="00614122">
            <w:r>
              <w:t>43</w:t>
            </w:r>
          </w:p>
        </w:tc>
        <w:tc>
          <w:tcPr>
            <w:tcW w:w="844" w:type="dxa"/>
            <w:shd w:val="clear" w:color="auto" w:fill="FFC000"/>
          </w:tcPr>
          <w:p w:rsidR="00614122" w:rsidRDefault="00614122">
            <w:r>
              <w:t>59 %</w:t>
            </w:r>
          </w:p>
        </w:tc>
        <w:tc>
          <w:tcPr>
            <w:tcW w:w="845" w:type="dxa"/>
          </w:tcPr>
          <w:p w:rsidR="00614122" w:rsidRDefault="00614122">
            <w:r>
              <w:t>25</w:t>
            </w:r>
          </w:p>
        </w:tc>
        <w:tc>
          <w:tcPr>
            <w:tcW w:w="845" w:type="dxa"/>
            <w:shd w:val="clear" w:color="auto" w:fill="FFC000"/>
          </w:tcPr>
          <w:p w:rsidR="00614122" w:rsidRDefault="00614122">
            <w:r>
              <w:t>34 %</w:t>
            </w:r>
          </w:p>
        </w:tc>
        <w:tc>
          <w:tcPr>
            <w:tcW w:w="845" w:type="dxa"/>
          </w:tcPr>
          <w:p w:rsidR="00614122" w:rsidRDefault="00614122">
            <w:r>
              <w:t>5</w:t>
            </w:r>
          </w:p>
        </w:tc>
        <w:tc>
          <w:tcPr>
            <w:tcW w:w="845" w:type="dxa"/>
            <w:shd w:val="clear" w:color="auto" w:fill="FFC000"/>
          </w:tcPr>
          <w:p w:rsidR="00614122" w:rsidRDefault="00614122">
            <w:r>
              <w:t>7 %</w:t>
            </w:r>
          </w:p>
        </w:tc>
        <w:tc>
          <w:tcPr>
            <w:tcW w:w="845" w:type="dxa"/>
          </w:tcPr>
          <w:p w:rsidR="00614122" w:rsidRDefault="00614122">
            <w:r>
              <w:t>0</w:t>
            </w:r>
          </w:p>
        </w:tc>
        <w:tc>
          <w:tcPr>
            <w:tcW w:w="845" w:type="dxa"/>
            <w:shd w:val="clear" w:color="auto" w:fill="FFC000"/>
          </w:tcPr>
          <w:p w:rsidR="00614122" w:rsidRDefault="00614122">
            <w:r>
              <w:t>0 %</w:t>
            </w:r>
          </w:p>
        </w:tc>
      </w:tr>
      <w:tr w:rsidR="00614122" w:rsidTr="006069ED">
        <w:tc>
          <w:tcPr>
            <w:tcW w:w="844" w:type="dxa"/>
          </w:tcPr>
          <w:p w:rsidR="00614122" w:rsidRDefault="00614122">
            <w:r>
              <w:t>Overdinkel</w:t>
            </w:r>
          </w:p>
        </w:tc>
        <w:tc>
          <w:tcPr>
            <w:tcW w:w="844" w:type="dxa"/>
          </w:tcPr>
          <w:p w:rsidR="00614122" w:rsidRDefault="004821F1">
            <w:r>
              <w:t>4</w:t>
            </w:r>
            <w:r w:rsidR="00405260">
              <w:t>3</w:t>
            </w:r>
          </w:p>
        </w:tc>
        <w:tc>
          <w:tcPr>
            <w:tcW w:w="844" w:type="dxa"/>
          </w:tcPr>
          <w:p w:rsidR="00614122" w:rsidRDefault="00614122">
            <w:r>
              <w:t>15</w:t>
            </w:r>
          </w:p>
        </w:tc>
        <w:tc>
          <w:tcPr>
            <w:tcW w:w="844" w:type="dxa"/>
            <w:shd w:val="clear" w:color="auto" w:fill="FFC000"/>
          </w:tcPr>
          <w:p w:rsidR="00614122" w:rsidRDefault="00614122">
            <w:r>
              <w:t>35 %</w:t>
            </w:r>
          </w:p>
        </w:tc>
        <w:tc>
          <w:tcPr>
            <w:tcW w:w="845" w:type="dxa"/>
          </w:tcPr>
          <w:p w:rsidR="00614122" w:rsidRDefault="00614122">
            <w:r>
              <w:t>26</w:t>
            </w:r>
          </w:p>
        </w:tc>
        <w:tc>
          <w:tcPr>
            <w:tcW w:w="845" w:type="dxa"/>
            <w:shd w:val="clear" w:color="auto" w:fill="FFC000"/>
          </w:tcPr>
          <w:p w:rsidR="00614122" w:rsidRDefault="00614122">
            <w:r>
              <w:t>60 %</w:t>
            </w:r>
          </w:p>
        </w:tc>
        <w:tc>
          <w:tcPr>
            <w:tcW w:w="845" w:type="dxa"/>
          </w:tcPr>
          <w:p w:rsidR="00614122" w:rsidRDefault="00614122">
            <w:r>
              <w:t>0</w:t>
            </w:r>
          </w:p>
        </w:tc>
        <w:tc>
          <w:tcPr>
            <w:tcW w:w="845" w:type="dxa"/>
            <w:shd w:val="clear" w:color="auto" w:fill="FFC000"/>
          </w:tcPr>
          <w:p w:rsidR="00614122" w:rsidRDefault="00614122">
            <w:r>
              <w:t>0 %</w:t>
            </w:r>
          </w:p>
        </w:tc>
        <w:tc>
          <w:tcPr>
            <w:tcW w:w="845" w:type="dxa"/>
          </w:tcPr>
          <w:p w:rsidR="00614122" w:rsidRDefault="00614122">
            <w:r>
              <w:t>2</w:t>
            </w:r>
          </w:p>
        </w:tc>
        <w:tc>
          <w:tcPr>
            <w:tcW w:w="845" w:type="dxa"/>
            <w:shd w:val="clear" w:color="auto" w:fill="FFC000"/>
          </w:tcPr>
          <w:p w:rsidR="00614122" w:rsidRDefault="00614122">
            <w:r>
              <w:t>5 %</w:t>
            </w:r>
          </w:p>
        </w:tc>
      </w:tr>
      <w:tr w:rsidR="00614122" w:rsidTr="006069ED">
        <w:tc>
          <w:tcPr>
            <w:tcW w:w="844" w:type="dxa"/>
          </w:tcPr>
          <w:p w:rsidR="00614122" w:rsidRDefault="00614122">
            <w:r>
              <w:t>Beuningen</w:t>
            </w:r>
          </w:p>
        </w:tc>
        <w:tc>
          <w:tcPr>
            <w:tcW w:w="844" w:type="dxa"/>
          </w:tcPr>
          <w:p w:rsidR="00614122" w:rsidRDefault="00614122">
            <w:r>
              <w:t>5</w:t>
            </w:r>
          </w:p>
        </w:tc>
        <w:tc>
          <w:tcPr>
            <w:tcW w:w="844" w:type="dxa"/>
          </w:tcPr>
          <w:p w:rsidR="00614122" w:rsidRDefault="00614122">
            <w:r>
              <w:t>2</w:t>
            </w:r>
          </w:p>
        </w:tc>
        <w:tc>
          <w:tcPr>
            <w:tcW w:w="844" w:type="dxa"/>
            <w:shd w:val="clear" w:color="auto" w:fill="FFC000"/>
          </w:tcPr>
          <w:p w:rsidR="00614122" w:rsidRDefault="00614122">
            <w:r>
              <w:t>40 %</w:t>
            </w:r>
          </w:p>
        </w:tc>
        <w:tc>
          <w:tcPr>
            <w:tcW w:w="845" w:type="dxa"/>
          </w:tcPr>
          <w:p w:rsidR="00614122" w:rsidRDefault="00614122">
            <w:r>
              <w:t>3</w:t>
            </w:r>
          </w:p>
        </w:tc>
        <w:tc>
          <w:tcPr>
            <w:tcW w:w="845" w:type="dxa"/>
            <w:shd w:val="clear" w:color="auto" w:fill="FFC000"/>
          </w:tcPr>
          <w:p w:rsidR="00614122" w:rsidRDefault="00614122">
            <w:r>
              <w:t>6 %</w:t>
            </w:r>
          </w:p>
        </w:tc>
        <w:tc>
          <w:tcPr>
            <w:tcW w:w="845" w:type="dxa"/>
          </w:tcPr>
          <w:p w:rsidR="00614122" w:rsidRDefault="00614122">
            <w:r>
              <w:t>0</w:t>
            </w:r>
          </w:p>
        </w:tc>
        <w:tc>
          <w:tcPr>
            <w:tcW w:w="845" w:type="dxa"/>
            <w:shd w:val="clear" w:color="auto" w:fill="FFC000"/>
          </w:tcPr>
          <w:p w:rsidR="00614122" w:rsidRDefault="00614122">
            <w:r>
              <w:t>0 %</w:t>
            </w:r>
          </w:p>
        </w:tc>
        <w:tc>
          <w:tcPr>
            <w:tcW w:w="845" w:type="dxa"/>
          </w:tcPr>
          <w:p w:rsidR="00614122" w:rsidRDefault="00614122">
            <w:r>
              <w:t>0</w:t>
            </w:r>
          </w:p>
        </w:tc>
        <w:tc>
          <w:tcPr>
            <w:tcW w:w="845" w:type="dxa"/>
            <w:shd w:val="clear" w:color="auto" w:fill="FFC000"/>
          </w:tcPr>
          <w:p w:rsidR="00614122" w:rsidRDefault="00614122">
            <w:r>
              <w:t>0 %</w:t>
            </w:r>
          </w:p>
        </w:tc>
      </w:tr>
      <w:tr w:rsidR="00614122" w:rsidTr="006069ED">
        <w:tc>
          <w:tcPr>
            <w:tcW w:w="844" w:type="dxa"/>
          </w:tcPr>
          <w:p w:rsidR="00614122" w:rsidRDefault="00614122">
            <w:r>
              <w:t>De Lutte</w:t>
            </w:r>
          </w:p>
        </w:tc>
        <w:tc>
          <w:tcPr>
            <w:tcW w:w="844" w:type="dxa"/>
          </w:tcPr>
          <w:p w:rsidR="00614122" w:rsidRDefault="00614122">
            <w:r>
              <w:t>40</w:t>
            </w:r>
          </w:p>
        </w:tc>
        <w:tc>
          <w:tcPr>
            <w:tcW w:w="844" w:type="dxa"/>
          </w:tcPr>
          <w:p w:rsidR="00614122" w:rsidRDefault="00614122">
            <w:r>
              <w:t>10</w:t>
            </w:r>
          </w:p>
        </w:tc>
        <w:tc>
          <w:tcPr>
            <w:tcW w:w="844" w:type="dxa"/>
            <w:shd w:val="clear" w:color="auto" w:fill="FFC000"/>
          </w:tcPr>
          <w:p w:rsidR="00614122" w:rsidRDefault="00614122">
            <w:r>
              <w:t>25 %</w:t>
            </w:r>
          </w:p>
        </w:tc>
        <w:tc>
          <w:tcPr>
            <w:tcW w:w="845" w:type="dxa"/>
          </w:tcPr>
          <w:p w:rsidR="00614122" w:rsidRDefault="00614122">
            <w:r>
              <w:t>25</w:t>
            </w:r>
          </w:p>
        </w:tc>
        <w:tc>
          <w:tcPr>
            <w:tcW w:w="845" w:type="dxa"/>
            <w:shd w:val="clear" w:color="auto" w:fill="FFC000"/>
          </w:tcPr>
          <w:p w:rsidR="00614122" w:rsidRDefault="00614122">
            <w:r>
              <w:t>62 %</w:t>
            </w:r>
          </w:p>
        </w:tc>
        <w:tc>
          <w:tcPr>
            <w:tcW w:w="845" w:type="dxa"/>
          </w:tcPr>
          <w:p w:rsidR="00614122" w:rsidRDefault="00614122">
            <w:r>
              <w:t>5</w:t>
            </w:r>
          </w:p>
        </w:tc>
        <w:tc>
          <w:tcPr>
            <w:tcW w:w="845" w:type="dxa"/>
            <w:shd w:val="clear" w:color="auto" w:fill="FFC000"/>
          </w:tcPr>
          <w:p w:rsidR="00614122" w:rsidRDefault="00614122">
            <w:r>
              <w:t>63 %</w:t>
            </w:r>
          </w:p>
        </w:tc>
        <w:tc>
          <w:tcPr>
            <w:tcW w:w="845" w:type="dxa"/>
          </w:tcPr>
          <w:p w:rsidR="00614122" w:rsidRDefault="00614122">
            <w:r>
              <w:t>0</w:t>
            </w:r>
          </w:p>
        </w:tc>
        <w:tc>
          <w:tcPr>
            <w:tcW w:w="845" w:type="dxa"/>
            <w:shd w:val="clear" w:color="auto" w:fill="FFC000"/>
          </w:tcPr>
          <w:p w:rsidR="00614122" w:rsidRDefault="00614122">
            <w:r>
              <w:t>0 %</w:t>
            </w:r>
          </w:p>
        </w:tc>
      </w:tr>
      <w:tr w:rsidR="00614122" w:rsidTr="006069ED">
        <w:tc>
          <w:tcPr>
            <w:tcW w:w="844" w:type="dxa"/>
          </w:tcPr>
          <w:p w:rsidR="00614122" w:rsidRDefault="00614122">
            <w:r>
              <w:t>Glane</w:t>
            </w:r>
          </w:p>
        </w:tc>
        <w:tc>
          <w:tcPr>
            <w:tcW w:w="844" w:type="dxa"/>
          </w:tcPr>
          <w:p w:rsidR="00614122" w:rsidRDefault="00614122">
            <w:r>
              <w:t>11</w:t>
            </w:r>
          </w:p>
        </w:tc>
        <w:tc>
          <w:tcPr>
            <w:tcW w:w="844" w:type="dxa"/>
          </w:tcPr>
          <w:p w:rsidR="00614122" w:rsidRDefault="00614122">
            <w:r>
              <w:t>10</w:t>
            </w:r>
          </w:p>
        </w:tc>
        <w:tc>
          <w:tcPr>
            <w:tcW w:w="844" w:type="dxa"/>
            <w:shd w:val="clear" w:color="auto" w:fill="FFC000"/>
          </w:tcPr>
          <w:p w:rsidR="00614122" w:rsidRDefault="00614122">
            <w:r>
              <w:t>91 %</w:t>
            </w:r>
          </w:p>
        </w:tc>
        <w:tc>
          <w:tcPr>
            <w:tcW w:w="845" w:type="dxa"/>
          </w:tcPr>
          <w:p w:rsidR="00614122" w:rsidRDefault="00614122">
            <w:r>
              <w:t>1</w:t>
            </w:r>
          </w:p>
        </w:tc>
        <w:tc>
          <w:tcPr>
            <w:tcW w:w="845" w:type="dxa"/>
            <w:shd w:val="clear" w:color="auto" w:fill="FFC000"/>
          </w:tcPr>
          <w:p w:rsidR="00614122" w:rsidRDefault="00614122">
            <w:r>
              <w:t>9 %</w:t>
            </w:r>
          </w:p>
        </w:tc>
        <w:tc>
          <w:tcPr>
            <w:tcW w:w="845" w:type="dxa"/>
          </w:tcPr>
          <w:p w:rsidR="00614122" w:rsidRDefault="00614122">
            <w:r>
              <w:t>0</w:t>
            </w:r>
          </w:p>
        </w:tc>
        <w:tc>
          <w:tcPr>
            <w:tcW w:w="845" w:type="dxa"/>
            <w:shd w:val="clear" w:color="auto" w:fill="FFC000"/>
          </w:tcPr>
          <w:p w:rsidR="00614122" w:rsidRDefault="00614122">
            <w:r>
              <w:t>0 %</w:t>
            </w:r>
          </w:p>
        </w:tc>
        <w:tc>
          <w:tcPr>
            <w:tcW w:w="845" w:type="dxa"/>
          </w:tcPr>
          <w:p w:rsidR="00614122" w:rsidRDefault="00614122">
            <w:r>
              <w:t>0</w:t>
            </w:r>
          </w:p>
        </w:tc>
        <w:tc>
          <w:tcPr>
            <w:tcW w:w="845" w:type="dxa"/>
            <w:shd w:val="clear" w:color="auto" w:fill="FFC000"/>
          </w:tcPr>
          <w:p w:rsidR="00614122" w:rsidRDefault="00614122">
            <w:r>
              <w:t>0 %</w:t>
            </w:r>
          </w:p>
        </w:tc>
      </w:tr>
      <w:tr w:rsidR="00614122" w:rsidTr="006069ED">
        <w:tc>
          <w:tcPr>
            <w:tcW w:w="844" w:type="dxa"/>
          </w:tcPr>
          <w:p w:rsidR="00614122" w:rsidRDefault="00614122">
            <w:r>
              <w:t>Onbekend</w:t>
            </w:r>
          </w:p>
        </w:tc>
        <w:tc>
          <w:tcPr>
            <w:tcW w:w="844" w:type="dxa"/>
          </w:tcPr>
          <w:p w:rsidR="00614122" w:rsidRDefault="00614122">
            <w:r>
              <w:t>27</w:t>
            </w:r>
          </w:p>
        </w:tc>
        <w:tc>
          <w:tcPr>
            <w:tcW w:w="844" w:type="dxa"/>
          </w:tcPr>
          <w:p w:rsidR="00614122" w:rsidRDefault="00614122">
            <w:r>
              <w:t>8</w:t>
            </w:r>
          </w:p>
        </w:tc>
        <w:tc>
          <w:tcPr>
            <w:tcW w:w="844" w:type="dxa"/>
            <w:shd w:val="clear" w:color="auto" w:fill="FFC000"/>
          </w:tcPr>
          <w:p w:rsidR="00614122" w:rsidRDefault="00614122">
            <w:r>
              <w:t>30 %</w:t>
            </w:r>
          </w:p>
        </w:tc>
        <w:tc>
          <w:tcPr>
            <w:tcW w:w="845" w:type="dxa"/>
          </w:tcPr>
          <w:p w:rsidR="00614122" w:rsidRDefault="00614122">
            <w:r>
              <w:t>17</w:t>
            </w:r>
          </w:p>
        </w:tc>
        <w:tc>
          <w:tcPr>
            <w:tcW w:w="845" w:type="dxa"/>
            <w:shd w:val="clear" w:color="auto" w:fill="FFC000"/>
          </w:tcPr>
          <w:p w:rsidR="00614122" w:rsidRDefault="00614122" w:rsidP="00614122">
            <w:r>
              <w:t>63 %</w:t>
            </w:r>
          </w:p>
        </w:tc>
        <w:tc>
          <w:tcPr>
            <w:tcW w:w="845" w:type="dxa"/>
          </w:tcPr>
          <w:p w:rsidR="00614122" w:rsidRDefault="00614122">
            <w:r>
              <w:t>2</w:t>
            </w:r>
          </w:p>
        </w:tc>
        <w:tc>
          <w:tcPr>
            <w:tcW w:w="845" w:type="dxa"/>
            <w:shd w:val="clear" w:color="auto" w:fill="FFC000"/>
          </w:tcPr>
          <w:p w:rsidR="00614122" w:rsidRDefault="00614122">
            <w:r>
              <w:t>7 %</w:t>
            </w:r>
          </w:p>
        </w:tc>
        <w:tc>
          <w:tcPr>
            <w:tcW w:w="845" w:type="dxa"/>
          </w:tcPr>
          <w:p w:rsidR="00614122" w:rsidRDefault="00614122">
            <w:r>
              <w:t>0</w:t>
            </w:r>
          </w:p>
        </w:tc>
        <w:tc>
          <w:tcPr>
            <w:tcW w:w="845" w:type="dxa"/>
            <w:shd w:val="clear" w:color="auto" w:fill="FFC000"/>
          </w:tcPr>
          <w:p w:rsidR="00614122" w:rsidRDefault="00614122">
            <w:r>
              <w:t>0 %</w:t>
            </w:r>
          </w:p>
        </w:tc>
      </w:tr>
    </w:tbl>
    <w:p w:rsidR="001B3639" w:rsidRDefault="001B3639">
      <w:r>
        <w:br w:type="page"/>
      </w:r>
    </w:p>
    <w:p w:rsidR="008B4917" w:rsidRPr="006069ED" w:rsidRDefault="00CF4C02">
      <w:pPr>
        <w:rPr>
          <w:b/>
        </w:rPr>
      </w:pPr>
      <w:r w:rsidRPr="006069ED">
        <w:rPr>
          <w:b/>
        </w:rPr>
        <w:lastRenderedPageBreak/>
        <w:t xml:space="preserve">3 </w:t>
      </w:r>
      <w:r w:rsidR="008B4917" w:rsidRPr="006069ED">
        <w:rPr>
          <w:b/>
        </w:rPr>
        <w:t>Overlast bestaat uit geluid, vernielingen, rotzooi, anders per kerkdorp</w:t>
      </w:r>
    </w:p>
    <w:p w:rsidR="008B4917" w:rsidRDefault="008B4917"/>
    <w:p w:rsidR="008B4917" w:rsidRDefault="008B4917">
      <w:r>
        <w:rPr>
          <w:noProof/>
        </w:rPr>
        <w:drawing>
          <wp:inline distT="0" distB="0" distL="0" distR="0">
            <wp:extent cx="5274310" cy="3076575"/>
            <wp:effectExtent l="0" t="0" r="21590" b="9525"/>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2EF0" w:rsidRDefault="00452EF0">
      <w:r w:rsidRPr="00452EF0">
        <w:t>Onbekend als plaats betekend dat niet duidelijk is vanuit welk kerkdorp is gereageerd.</w:t>
      </w:r>
    </w:p>
    <w:p w:rsidR="00452EF0" w:rsidRDefault="00452EF0"/>
    <w:tbl>
      <w:tblPr>
        <w:tblStyle w:val="Tabelraster"/>
        <w:tblW w:w="10559" w:type="dxa"/>
        <w:tblInd w:w="-459" w:type="dxa"/>
        <w:tblLook w:val="04A0" w:firstRow="1" w:lastRow="0" w:firstColumn="1" w:lastColumn="0" w:noHBand="0" w:noVBand="1"/>
      </w:tblPr>
      <w:tblGrid>
        <w:gridCol w:w="1297"/>
        <w:gridCol w:w="940"/>
        <w:gridCol w:w="843"/>
        <w:gridCol w:w="697"/>
        <w:gridCol w:w="1268"/>
        <w:gridCol w:w="809"/>
        <w:gridCol w:w="976"/>
        <w:gridCol w:w="656"/>
        <w:gridCol w:w="843"/>
        <w:gridCol w:w="656"/>
        <w:gridCol w:w="918"/>
        <w:gridCol w:w="656"/>
      </w:tblGrid>
      <w:tr w:rsidR="002B3969" w:rsidTr="006069ED">
        <w:trPr>
          <w:trHeight w:val="822"/>
        </w:trPr>
        <w:tc>
          <w:tcPr>
            <w:tcW w:w="1296" w:type="dxa"/>
          </w:tcPr>
          <w:p w:rsidR="00452EF0" w:rsidRDefault="00452EF0"/>
        </w:tc>
        <w:tc>
          <w:tcPr>
            <w:tcW w:w="972" w:type="dxa"/>
          </w:tcPr>
          <w:p w:rsidR="00452EF0" w:rsidRDefault="00452EF0">
            <w:r>
              <w:t>Totaal</w:t>
            </w:r>
          </w:p>
        </w:tc>
        <w:tc>
          <w:tcPr>
            <w:tcW w:w="851" w:type="dxa"/>
          </w:tcPr>
          <w:p w:rsidR="00452EF0" w:rsidRDefault="00452EF0">
            <w:r>
              <w:t>geluid</w:t>
            </w:r>
          </w:p>
        </w:tc>
        <w:tc>
          <w:tcPr>
            <w:tcW w:w="709" w:type="dxa"/>
            <w:shd w:val="clear" w:color="auto" w:fill="FFC000"/>
          </w:tcPr>
          <w:p w:rsidR="00452EF0" w:rsidRDefault="00452EF0">
            <w:r>
              <w:t>%</w:t>
            </w:r>
          </w:p>
        </w:tc>
        <w:tc>
          <w:tcPr>
            <w:tcW w:w="1275" w:type="dxa"/>
          </w:tcPr>
          <w:p w:rsidR="00452EF0" w:rsidRDefault="00452EF0">
            <w:r>
              <w:t>Vernieling</w:t>
            </w:r>
          </w:p>
        </w:tc>
        <w:tc>
          <w:tcPr>
            <w:tcW w:w="853" w:type="dxa"/>
            <w:shd w:val="clear" w:color="auto" w:fill="FFC000"/>
          </w:tcPr>
          <w:p w:rsidR="00452EF0" w:rsidRDefault="00452EF0">
            <w:r>
              <w:t>%</w:t>
            </w:r>
          </w:p>
        </w:tc>
        <w:tc>
          <w:tcPr>
            <w:tcW w:w="976" w:type="dxa"/>
          </w:tcPr>
          <w:p w:rsidR="00452EF0" w:rsidRDefault="00452EF0">
            <w:r>
              <w:t>Rotzooi</w:t>
            </w:r>
          </w:p>
        </w:tc>
        <w:tc>
          <w:tcPr>
            <w:tcW w:w="656" w:type="dxa"/>
            <w:shd w:val="clear" w:color="auto" w:fill="FFC000"/>
          </w:tcPr>
          <w:p w:rsidR="00452EF0" w:rsidRDefault="00452EF0">
            <w:r>
              <w:t>%</w:t>
            </w:r>
          </w:p>
        </w:tc>
        <w:tc>
          <w:tcPr>
            <w:tcW w:w="843" w:type="dxa"/>
          </w:tcPr>
          <w:p w:rsidR="00452EF0" w:rsidRDefault="00452EF0">
            <w:r>
              <w:t>anders</w:t>
            </w:r>
          </w:p>
        </w:tc>
        <w:tc>
          <w:tcPr>
            <w:tcW w:w="656" w:type="dxa"/>
            <w:shd w:val="clear" w:color="auto" w:fill="FFC000"/>
          </w:tcPr>
          <w:p w:rsidR="00452EF0" w:rsidRDefault="00452EF0"/>
        </w:tc>
        <w:tc>
          <w:tcPr>
            <w:tcW w:w="936" w:type="dxa"/>
          </w:tcPr>
          <w:p w:rsidR="00452EF0" w:rsidRDefault="00452EF0" w:rsidP="003B4064">
            <w:proofErr w:type="spellStart"/>
            <w:r>
              <w:t>Gn</w:t>
            </w:r>
            <w:proofErr w:type="spellEnd"/>
            <w:r>
              <w:t xml:space="preserve"> </w:t>
            </w:r>
            <w:r w:rsidR="003B4064">
              <w:t>reactie</w:t>
            </w:r>
          </w:p>
        </w:tc>
        <w:tc>
          <w:tcPr>
            <w:tcW w:w="536" w:type="dxa"/>
            <w:shd w:val="clear" w:color="auto" w:fill="FFC000"/>
          </w:tcPr>
          <w:p w:rsidR="00452EF0" w:rsidRDefault="00452EF0">
            <w:r>
              <w:t>%</w:t>
            </w:r>
          </w:p>
        </w:tc>
      </w:tr>
      <w:tr w:rsidR="002B3969" w:rsidTr="006069ED">
        <w:trPr>
          <w:trHeight w:val="289"/>
        </w:trPr>
        <w:tc>
          <w:tcPr>
            <w:tcW w:w="1296" w:type="dxa"/>
          </w:tcPr>
          <w:p w:rsidR="00452EF0" w:rsidRDefault="00452EF0">
            <w:r>
              <w:t>Losser</w:t>
            </w:r>
          </w:p>
        </w:tc>
        <w:tc>
          <w:tcPr>
            <w:tcW w:w="972" w:type="dxa"/>
          </w:tcPr>
          <w:p w:rsidR="00452EF0" w:rsidRDefault="00452EF0">
            <w:r>
              <w:t>74</w:t>
            </w:r>
          </w:p>
        </w:tc>
        <w:tc>
          <w:tcPr>
            <w:tcW w:w="851" w:type="dxa"/>
          </w:tcPr>
          <w:p w:rsidR="00452EF0" w:rsidRDefault="00452EF0">
            <w:r>
              <w:t>43</w:t>
            </w:r>
          </w:p>
        </w:tc>
        <w:tc>
          <w:tcPr>
            <w:tcW w:w="709" w:type="dxa"/>
            <w:shd w:val="clear" w:color="auto" w:fill="FFC000"/>
          </w:tcPr>
          <w:p w:rsidR="00452EF0" w:rsidRDefault="002B3969">
            <w:r>
              <w:t>58%</w:t>
            </w:r>
          </w:p>
        </w:tc>
        <w:tc>
          <w:tcPr>
            <w:tcW w:w="1275" w:type="dxa"/>
          </w:tcPr>
          <w:p w:rsidR="00452EF0" w:rsidRDefault="00452EF0">
            <w:r>
              <w:t>25</w:t>
            </w:r>
          </w:p>
        </w:tc>
        <w:tc>
          <w:tcPr>
            <w:tcW w:w="853" w:type="dxa"/>
            <w:shd w:val="clear" w:color="auto" w:fill="FFC000"/>
          </w:tcPr>
          <w:p w:rsidR="00452EF0" w:rsidRDefault="002B3969">
            <w:r>
              <w:t>34%</w:t>
            </w:r>
          </w:p>
        </w:tc>
        <w:tc>
          <w:tcPr>
            <w:tcW w:w="976" w:type="dxa"/>
          </w:tcPr>
          <w:p w:rsidR="00452EF0" w:rsidRDefault="00452EF0">
            <w:r>
              <w:t>29</w:t>
            </w:r>
          </w:p>
        </w:tc>
        <w:tc>
          <w:tcPr>
            <w:tcW w:w="656" w:type="dxa"/>
            <w:shd w:val="clear" w:color="auto" w:fill="FFC000"/>
          </w:tcPr>
          <w:p w:rsidR="00452EF0" w:rsidRDefault="002B3969">
            <w:r>
              <w:t>39%</w:t>
            </w:r>
          </w:p>
        </w:tc>
        <w:tc>
          <w:tcPr>
            <w:tcW w:w="843" w:type="dxa"/>
          </w:tcPr>
          <w:p w:rsidR="00452EF0" w:rsidRDefault="00452EF0">
            <w:r>
              <w:t>26</w:t>
            </w:r>
          </w:p>
        </w:tc>
        <w:tc>
          <w:tcPr>
            <w:tcW w:w="656" w:type="dxa"/>
            <w:shd w:val="clear" w:color="auto" w:fill="FFC000"/>
          </w:tcPr>
          <w:p w:rsidR="00452EF0" w:rsidRDefault="002B3969">
            <w:r>
              <w:t>35%</w:t>
            </w:r>
          </w:p>
        </w:tc>
        <w:tc>
          <w:tcPr>
            <w:tcW w:w="936" w:type="dxa"/>
          </w:tcPr>
          <w:p w:rsidR="00452EF0" w:rsidRDefault="00452EF0">
            <w:r>
              <w:t>5</w:t>
            </w:r>
          </w:p>
        </w:tc>
        <w:tc>
          <w:tcPr>
            <w:tcW w:w="536" w:type="dxa"/>
            <w:shd w:val="clear" w:color="auto" w:fill="FFC000"/>
          </w:tcPr>
          <w:p w:rsidR="00452EF0" w:rsidRDefault="002B3969">
            <w:r>
              <w:t>7%</w:t>
            </w:r>
          </w:p>
        </w:tc>
      </w:tr>
      <w:tr w:rsidR="002B3969" w:rsidTr="006069ED">
        <w:trPr>
          <w:trHeight w:val="548"/>
        </w:trPr>
        <w:tc>
          <w:tcPr>
            <w:tcW w:w="1296" w:type="dxa"/>
          </w:tcPr>
          <w:p w:rsidR="00452EF0" w:rsidRDefault="00452EF0">
            <w:r>
              <w:t>Overdinkel</w:t>
            </w:r>
          </w:p>
        </w:tc>
        <w:tc>
          <w:tcPr>
            <w:tcW w:w="972" w:type="dxa"/>
          </w:tcPr>
          <w:p w:rsidR="00452EF0" w:rsidRDefault="004821F1">
            <w:r>
              <w:t>4</w:t>
            </w:r>
            <w:r w:rsidR="00405260">
              <w:t>3</w:t>
            </w:r>
          </w:p>
        </w:tc>
        <w:tc>
          <w:tcPr>
            <w:tcW w:w="851" w:type="dxa"/>
          </w:tcPr>
          <w:p w:rsidR="00452EF0" w:rsidRDefault="00452EF0">
            <w:r>
              <w:t>17</w:t>
            </w:r>
          </w:p>
        </w:tc>
        <w:tc>
          <w:tcPr>
            <w:tcW w:w="709" w:type="dxa"/>
            <w:shd w:val="clear" w:color="auto" w:fill="FFC000"/>
          </w:tcPr>
          <w:p w:rsidR="00452EF0" w:rsidRDefault="00405260">
            <w:r>
              <w:t>40</w:t>
            </w:r>
            <w:r w:rsidR="002B3969">
              <w:t>%</w:t>
            </w:r>
          </w:p>
        </w:tc>
        <w:tc>
          <w:tcPr>
            <w:tcW w:w="1275" w:type="dxa"/>
          </w:tcPr>
          <w:p w:rsidR="00452EF0" w:rsidRDefault="00452EF0">
            <w:r>
              <w:t>5</w:t>
            </w:r>
          </w:p>
        </w:tc>
        <w:tc>
          <w:tcPr>
            <w:tcW w:w="853" w:type="dxa"/>
            <w:shd w:val="clear" w:color="auto" w:fill="FFC000"/>
          </w:tcPr>
          <w:p w:rsidR="00452EF0" w:rsidRDefault="00405260">
            <w:r>
              <w:t>12</w:t>
            </w:r>
            <w:r w:rsidR="002B3969">
              <w:t>%</w:t>
            </w:r>
          </w:p>
        </w:tc>
        <w:tc>
          <w:tcPr>
            <w:tcW w:w="976" w:type="dxa"/>
          </w:tcPr>
          <w:p w:rsidR="00452EF0" w:rsidRDefault="00452EF0">
            <w:r>
              <w:t>9</w:t>
            </w:r>
          </w:p>
        </w:tc>
        <w:tc>
          <w:tcPr>
            <w:tcW w:w="656" w:type="dxa"/>
            <w:shd w:val="clear" w:color="auto" w:fill="FFC000"/>
          </w:tcPr>
          <w:p w:rsidR="00452EF0" w:rsidRDefault="002B3969" w:rsidP="00405260">
            <w:r>
              <w:t>2</w:t>
            </w:r>
            <w:r w:rsidR="00405260">
              <w:t>1</w:t>
            </w:r>
            <w:r>
              <w:t>%</w:t>
            </w:r>
          </w:p>
        </w:tc>
        <w:tc>
          <w:tcPr>
            <w:tcW w:w="843" w:type="dxa"/>
          </w:tcPr>
          <w:p w:rsidR="00452EF0" w:rsidRDefault="00452EF0">
            <w:r>
              <w:t>7</w:t>
            </w:r>
          </w:p>
        </w:tc>
        <w:tc>
          <w:tcPr>
            <w:tcW w:w="656" w:type="dxa"/>
            <w:shd w:val="clear" w:color="auto" w:fill="FFC000"/>
          </w:tcPr>
          <w:p w:rsidR="00452EF0" w:rsidRDefault="002B3969">
            <w:r>
              <w:t>16%</w:t>
            </w:r>
          </w:p>
        </w:tc>
        <w:tc>
          <w:tcPr>
            <w:tcW w:w="936" w:type="dxa"/>
          </w:tcPr>
          <w:p w:rsidR="00452EF0" w:rsidRDefault="00452EF0">
            <w:r>
              <w:t>22</w:t>
            </w:r>
          </w:p>
        </w:tc>
        <w:tc>
          <w:tcPr>
            <w:tcW w:w="536" w:type="dxa"/>
            <w:shd w:val="clear" w:color="auto" w:fill="FFC000"/>
          </w:tcPr>
          <w:p w:rsidR="00452EF0" w:rsidRDefault="002B3969" w:rsidP="00405260">
            <w:r>
              <w:t>5</w:t>
            </w:r>
            <w:r w:rsidR="00405260">
              <w:t>1</w:t>
            </w:r>
            <w:r>
              <w:t>%</w:t>
            </w:r>
          </w:p>
        </w:tc>
      </w:tr>
      <w:tr w:rsidR="002B3969" w:rsidTr="006069ED">
        <w:trPr>
          <w:trHeight w:val="548"/>
        </w:trPr>
        <w:tc>
          <w:tcPr>
            <w:tcW w:w="1296" w:type="dxa"/>
          </w:tcPr>
          <w:p w:rsidR="00452EF0" w:rsidRDefault="00452EF0">
            <w:r>
              <w:t>Beuningen</w:t>
            </w:r>
          </w:p>
        </w:tc>
        <w:tc>
          <w:tcPr>
            <w:tcW w:w="972" w:type="dxa"/>
          </w:tcPr>
          <w:p w:rsidR="00452EF0" w:rsidRDefault="00452EF0">
            <w:r>
              <w:t>5</w:t>
            </w:r>
          </w:p>
        </w:tc>
        <w:tc>
          <w:tcPr>
            <w:tcW w:w="851" w:type="dxa"/>
          </w:tcPr>
          <w:p w:rsidR="00452EF0" w:rsidRDefault="00452EF0">
            <w:r>
              <w:t>1</w:t>
            </w:r>
          </w:p>
        </w:tc>
        <w:tc>
          <w:tcPr>
            <w:tcW w:w="709" w:type="dxa"/>
            <w:shd w:val="clear" w:color="auto" w:fill="FFC000"/>
          </w:tcPr>
          <w:p w:rsidR="00452EF0" w:rsidRDefault="003B4064">
            <w:r>
              <w:t>20%</w:t>
            </w:r>
          </w:p>
        </w:tc>
        <w:tc>
          <w:tcPr>
            <w:tcW w:w="1275" w:type="dxa"/>
          </w:tcPr>
          <w:p w:rsidR="00452EF0" w:rsidRDefault="00452EF0">
            <w:r>
              <w:t>1</w:t>
            </w:r>
          </w:p>
        </w:tc>
        <w:tc>
          <w:tcPr>
            <w:tcW w:w="853" w:type="dxa"/>
            <w:shd w:val="clear" w:color="auto" w:fill="FFC000"/>
          </w:tcPr>
          <w:p w:rsidR="00452EF0" w:rsidRDefault="003B4064">
            <w:r>
              <w:t>20%</w:t>
            </w:r>
          </w:p>
        </w:tc>
        <w:tc>
          <w:tcPr>
            <w:tcW w:w="976" w:type="dxa"/>
          </w:tcPr>
          <w:p w:rsidR="00452EF0" w:rsidRDefault="00452EF0">
            <w:r>
              <w:t>1</w:t>
            </w:r>
          </w:p>
        </w:tc>
        <w:tc>
          <w:tcPr>
            <w:tcW w:w="656" w:type="dxa"/>
            <w:shd w:val="clear" w:color="auto" w:fill="FFC000"/>
          </w:tcPr>
          <w:p w:rsidR="00452EF0" w:rsidRDefault="003B4064">
            <w:r>
              <w:t>20%</w:t>
            </w:r>
          </w:p>
        </w:tc>
        <w:tc>
          <w:tcPr>
            <w:tcW w:w="843" w:type="dxa"/>
          </w:tcPr>
          <w:p w:rsidR="00452EF0" w:rsidRDefault="00452EF0">
            <w:r>
              <w:t>1</w:t>
            </w:r>
          </w:p>
        </w:tc>
        <w:tc>
          <w:tcPr>
            <w:tcW w:w="656" w:type="dxa"/>
            <w:shd w:val="clear" w:color="auto" w:fill="FFC000"/>
          </w:tcPr>
          <w:p w:rsidR="00452EF0" w:rsidRDefault="003B4064">
            <w:r>
              <w:t>20%</w:t>
            </w:r>
          </w:p>
        </w:tc>
        <w:tc>
          <w:tcPr>
            <w:tcW w:w="936" w:type="dxa"/>
          </w:tcPr>
          <w:p w:rsidR="00452EF0" w:rsidRDefault="00452EF0">
            <w:r>
              <w:t>3</w:t>
            </w:r>
          </w:p>
        </w:tc>
        <w:tc>
          <w:tcPr>
            <w:tcW w:w="536" w:type="dxa"/>
            <w:shd w:val="clear" w:color="auto" w:fill="FFC000"/>
          </w:tcPr>
          <w:p w:rsidR="00452EF0" w:rsidRDefault="003B4064">
            <w:r>
              <w:t>60%</w:t>
            </w:r>
          </w:p>
        </w:tc>
      </w:tr>
      <w:tr w:rsidR="002B3969" w:rsidTr="006069ED">
        <w:trPr>
          <w:trHeight w:val="289"/>
        </w:trPr>
        <w:tc>
          <w:tcPr>
            <w:tcW w:w="1296" w:type="dxa"/>
          </w:tcPr>
          <w:p w:rsidR="00452EF0" w:rsidRDefault="00452EF0">
            <w:r>
              <w:t>De Lutte</w:t>
            </w:r>
          </w:p>
        </w:tc>
        <w:tc>
          <w:tcPr>
            <w:tcW w:w="972" w:type="dxa"/>
          </w:tcPr>
          <w:p w:rsidR="00452EF0" w:rsidRDefault="00452EF0">
            <w:r>
              <w:t>40</w:t>
            </w:r>
          </w:p>
        </w:tc>
        <w:tc>
          <w:tcPr>
            <w:tcW w:w="851" w:type="dxa"/>
          </w:tcPr>
          <w:p w:rsidR="00452EF0" w:rsidRDefault="00452EF0">
            <w:r>
              <w:t>10</w:t>
            </w:r>
          </w:p>
        </w:tc>
        <w:tc>
          <w:tcPr>
            <w:tcW w:w="709" w:type="dxa"/>
            <w:shd w:val="clear" w:color="auto" w:fill="FFC000"/>
          </w:tcPr>
          <w:p w:rsidR="00452EF0" w:rsidRDefault="003B4064">
            <w:r>
              <w:t>25%</w:t>
            </w:r>
          </w:p>
        </w:tc>
        <w:tc>
          <w:tcPr>
            <w:tcW w:w="1275" w:type="dxa"/>
          </w:tcPr>
          <w:p w:rsidR="00452EF0" w:rsidRDefault="00452EF0">
            <w:r>
              <w:t>8</w:t>
            </w:r>
          </w:p>
        </w:tc>
        <w:tc>
          <w:tcPr>
            <w:tcW w:w="853" w:type="dxa"/>
            <w:shd w:val="clear" w:color="auto" w:fill="FFC000"/>
          </w:tcPr>
          <w:p w:rsidR="00452EF0" w:rsidRDefault="003B4064">
            <w:r>
              <w:t>20%</w:t>
            </w:r>
          </w:p>
        </w:tc>
        <w:tc>
          <w:tcPr>
            <w:tcW w:w="976" w:type="dxa"/>
          </w:tcPr>
          <w:p w:rsidR="00452EF0" w:rsidRDefault="00452EF0">
            <w:r>
              <w:t>3</w:t>
            </w:r>
          </w:p>
        </w:tc>
        <w:tc>
          <w:tcPr>
            <w:tcW w:w="656" w:type="dxa"/>
            <w:shd w:val="clear" w:color="auto" w:fill="FFC000"/>
          </w:tcPr>
          <w:p w:rsidR="00452EF0" w:rsidRDefault="003B4064">
            <w:r>
              <w:t>8%</w:t>
            </w:r>
          </w:p>
        </w:tc>
        <w:tc>
          <w:tcPr>
            <w:tcW w:w="843" w:type="dxa"/>
          </w:tcPr>
          <w:p w:rsidR="00452EF0" w:rsidRDefault="00452EF0">
            <w:r>
              <w:t>6</w:t>
            </w:r>
          </w:p>
        </w:tc>
        <w:tc>
          <w:tcPr>
            <w:tcW w:w="656" w:type="dxa"/>
            <w:shd w:val="clear" w:color="auto" w:fill="FFC000"/>
          </w:tcPr>
          <w:p w:rsidR="00452EF0" w:rsidRDefault="003B4064">
            <w:r>
              <w:t>15%</w:t>
            </w:r>
          </w:p>
        </w:tc>
        <w:tc>
          <w:tcPr>
            <w:tcW w:w="936" w:type="dxa"/>
          </w:tcPr>
          <w:p w:rsidR="00452EF0" w:rsidRDefault="00452EF0">
            <w:r>
              <w:t>23</w:t>
            </w:r>
          </w:p>
        </w:tc>
        <w:tc>
          <w:tcPr>
            <w:tcW w:w="536" w:type="dxa"/>
            <w:shd w:val="clear" w:color="auto" w:fill="FFC000"/>
          </w:tcPr>
          <w:p w:rsidR="00452EF0" w:rsidRDefault="003B4064">
            <w:r>
              <w:t>57%</w:t>
            </w:r>
          </w:p>
        </w:tc>
      </w:tr>
      <w:tr w:rsidR="002B3969" w:rsidTr="006069ED">
        <w:trPr>
          <w:trHeight w:val="274"/>
        </w:trPr>
        <w:tc>
          <w:tcPr>
            <w:tcW w:w="1296" w:type="dxa"/>
          </w:tcPr>
          <w:p w:rsidR="00452EF0" w:rsidRDefault="00452EF0">
            <w:r>
              <w:t>Glane</w:t>
            </w:r>
          </w:p>
        </w:tc>
        <w:tc>
          <w:tcPr>
            <w:tcW w:w="972" w:type="dxa"/>
          </w:tcPr>
          <w:p w:rsidR="00452EF0" w:rsidRDefault="00452EF0">
            <w:r>
              <w:t>11</w:t>
            </w:r>
          </w:p>
        </w:tc>
        <w:tc>
          <w:tcPr>
            <w:tcW w:w="851" w:type="dxa"/>
          </w:tcPr>
          <w:p w:rsidR="00452EF0" w:rsidRDefault="00452EF0">
            <w:r>
              <w:t>8</w:t>
            </w:r>
          </w:p>
        </w:tc>
        <w:tc>
          <w:tcPr>
            <w:tcW w:w="709" w:type="dxa"/>
            <w:shd w:val="clear" w:color="auto" w:fill="FFC000"/>
          </w:tcPr>
          <w:p w:rsidR="00452EF0" w:rsidRDefault="003B4064">
            <w:r>
              <w:t>73%</w:t>
            </w:r>
          </w:p>
        </w:tc>
        <w:tc>
          <w:tcPr>
            <w:tcW w:w="1275" w:type="dxa"/>
          </w:tcPr>
          <w:p w:rsidR="00452EF0" w:rsidRDefault="00452EF0">
            <w:r>
              <w:t>6</w:t>
            </w:r>
          </w:p>
        </w:tc>
        <w:tc>
          <w:tcPr>
            <w:tcW w:w="853" w:type="dxa"/>
            <w:shd w:val="clear" w:color="auto" w:fill="FFC000"/>
          </w:tcPr>
          <w:p w:rsidR="00452EF0" w:rsidRDefault="003B4064">
            <w:r>
              <w:t>55%</w:t>
            </w:r>
          </w:p>
        </w:tc>
        <w:tc>
          <w:tcPr>
            <w:tcW w:w="976" w:type="dxa"/>
          </w:tcPr>
          <w:p w:rsidR="00452EF0" w:rsidRDefault="003B4064" w:rsidP="003B4064">
            <w:r>
              <w:t>7</w:t>
            </w:r>
          </w:p>
        </w:tc>
        <w:tc>
          <w:tcPr>
            <w:tcW w:w="656" w:type="dxa"/>
            <w:shd w:val="clear" w:color="auto" w:fill="FFC000"/>
          </w:tcPr>
          <w:p w:rsidR="00452EF0" w:rsidRDefault="003B4064">
            <w:r>
              <w:t>64%</w:t>
            </w:r>
          </w:p>
        </w:tc>
        <w:tc>
          <w:tcPr>
            <w:tcW w:w="843" w:type="dxa"/>
          </w:tcPr>
          <w:p w:rsidR="00452EF0" w:rsidRDefault="00452EF0">
            <w:r>
              <w:t>6</w:t>
            </w:r>
          </w:p>
        </w:tc>
        <w:tc>
          <w:tcPr>
            <w:tcW w:w="656" w:type="dxa"/>
            <w:shd w:val="clear" w:color="auto" w:fill="FFC000"/>
          </w:tcPr>
          <w:p w:rsidR="00452EF0" w:rsidRDefault="003B4064">
            <w:r>
              <w:t>55%</w:t>
            </w:r>
          </w:p>
        </w:tc>
        <w:tc>
          <w:tcPr>
            <w:tcW w:w="936" w:type="dxa"/>
          </w:tcPr>
          <w:p w:rsidR="00452EF0" w:rsidRDefault="00452EF0">
            <w:r>
              <w:t>0</w:t>
            </w:r>
          </w:p>
        </w:tc>
        <w:tc>
          <w:tcPr>
            <w:tcW w:w="536" w:type="dxa"/>
            <w:shd w:val="clear" w:color="auto" w:fill="FFC000"/>
          </w:tcPr>
          <w:p w:rsidR="00452EF0" w:rsidRDefault="003B4064">
            <w:r>
              <w:t>0%</w:t>
            </w:r>
          </w:p>
        </w:tc>
      </w:tr>
      <w:tr w:rsidR="002B3969" w:rsidTr="006069ED">
        <w:trPr>
          <w:trHeight w:val="274"/>
        </w:trPr>
        <w:tc>
          <w:tcPr>
            <w:tcW w:w="1296" w:type="dxa"/>
          </w:tcPr>
          <w:p w:rsidR="00452EF0" w:rsidRDefault="00452EF0">
            <w:r>
              <w:t>Onbekend</w:t>
            </w:r>
          </w:p>
        </w:tc>
        <w:tc>
          <w:tcPr>
            <w:tcW w:w="972" w:type="dxa"/>
          </w:tcPr>
          <w:p w:rsidR="00452EF0" w:rsidRDefault="00452EF0">
            <w:r>
              <w:t>27</w:t>
            </w:r>
          </w:p>
        </w:tc>
        <w:tc>
          <w:tcPr>
            <w:tcW w:w="851" w:type="dxa"/>
          </w:tcPr>
          <w:p w:rsidR="00452EF0" w:rsidRDefault="00452EF0">
            <w:r>
              <w:t>9</w:t>
            </w:r>
          </w:p>
        </w:tc>
        <w:tc>
          <w:tcPr>
            <w:tcW w:w="709" w:type="dxa"/>
            <w:shd w:val="clear" w:color="auto" w:fill="FFC000"/>
          </w:tcPr>
          <w:p w:rsidR="00452EF0" w:rsidRDefault="003B4064">
            <w:r>
              <w:t>33%</w:t>
            </w:r>
          </w:p>
        </w:tc>
        <w:tc>
          <w:tcPr>
            <w:tcW w:w="1275" w:type="dxa"/>
          </w:tcPr>
          <w:p w:rsidR="00452EF0" w:rsidRDefault="00452EF0">
            <w:r>
              <w:t>9</w:t>
            </w:r>
          </w:p>
        </w:tc>
        <w:tc>
          <w:tcPr>
            <w:tcW w:w="853" w:type="dxa"/>
            <w:shd w:val="clear" w:color="auto" w:fill="FFC000"/>
          </w:tcPr>
          <w:p w:rsidR="00452EF0" w:rsidRDefault="003B4064">
            <w:r>
              <w:t>33%</w:t>
            </w:r>
          </w:p>
        </w:tc>
        <w:tc>
          <w:tcPr>
            <w:tcW w:w="976" w:type="dxa"/>
          </w:tcPr>
          <w:p w:rsidR="00452EF0" w:rsidRDefault="00452EF0">
            <w:r>
              <w:t>7</w:t>
            </w:r>
          </w:p>
        </w:tc>
        <w:tc>
          <w:tcPr>
            <w:tcW w:w="656" w:type="dxa"/>
            <w:shd w:val="clear" w:color="auto" w:fill="FFC000"/>
          </w:tcPr>
          <w:p w:rsidR="00452EF0" w:rsidRDefault="003B4064">
            <w:r>
              <w:t>26%</w:t>
            </w:r>
          </w:p>
        </w:tc>
        <w:tc>
          <w:tcPr>
            <w:tcW w:w="843" w:type="dxa"/>
          </w:tcPr>
          <w:p w:rsidR="00452EF0" w:rsidRDefault="00452EF0">
            <w:r>
              <w:t>3</w:t>
            </w:r>
          </w:p>
        </w:tc>
        <w:tc>
          <w:tcPr>
            <w:tcW w:w="656" w:type="dxa"/>
            <w:shd w:val="clear" w:color="auto" w:fill="FFC000"/>
          </w:tcPr>
          <w:p w:rsidR="00452EF0" w:rsidRDefault="003B4064">
            <w:r>
              <w:t>11%</w:t>
            </w:r>
          </w:p>
        </w:tc>
        <w:tc>
          <w:tcPr>
            <w:tcW w:w="936" w:type="dxa"/>
          </w:tcPr>
          <w:p w:rsidR="00452EF0" w:rsidRDefault="00452EF0">
            <w:r>
              <w:t>12</w:t>
            </w:r>
          </w:p>
        </w:tc>
        <w:tc>
          <w:tcPr>
            <w:tcW w:w="536" w:type="dxa"/>
            <w:shd w:val="clear" w:color="auto" w:fill="FFC000"/>
          </w:tcPr>
          <w:p w:rsidR="00452EF0" w:rsidRDefault="003B4064">
            <w:r>
              <w:t>44%</w:t>
            </w:r>
          </w:p>
        </w:tc>
      </w:tr>
    </w:tbl>
    <w:p w:rsidR="00C934BF" w:rsidRDefault="00C934BF"/>
    <w:p w:rsidR="00DD1882" w:rsidRDefault="00DD1882"/>
    <w:p w:rsidR="00DD1882" w:rsidRDefault="00DD1882">
      <w:r>
        <w:t>Bij de reacties op de vraag waaruit de overlast bestaat scoort vooral het geluid door mensen op straat hoog. Per kerkdorp zien we enige verschillen. Een aantal horeca</w:t>
      </w:r>
      <w:r w:rsidR="001A2FC2">
        <w:t>bedrijven</w:t>
      </w:r>
      <w:r>
        <w:t xml:space="preserve"> wordt ook met name genoemd waarbij er sprake is van veel (vertrekkend/rokend) publiek op straat. Daarnaast zien we dat in Losser veelvuldig sprake is van vernieling in de omgeving van horeca</w:t>
      </w:r>
      <w:r w:rsidR="001A2FC2">
        <w:t>bedrijven</w:t>
      </w:r>
      <w:r>
        <w:t xml:space="preserve">, </w:t>
      </w:r>
      <w:proofErr w:type="spellStart"/>
      <w:r>
        <w:t>danwel</w:t>
      </w:r>
      <w:proofErr w:type="spellEnd"/>
      <w:r>
        <w:t xml:space="preserve"> wildplassen, spiegels aftrappen</w:t>
      </w:r>
      <w:r w:rsidR="001A2FC2">
        <w:t xml:space="preserve"> of andere vernielingen.</w:t>
      </w:r>
    </w:p>
    <w:p w:rsidR="00DD1882" w:rsidRDefault="00DD1882"/>
    <w:p w:rsidR="00DD1882" w:rsidRDefault="00DD1882">
      <w:r>
        <w:t xml:space="preserve">Bij anders </w:t>
      </w:r>
      <w:r w:rsidR="00B937D1">
        <w:t>wordt veelal parkeeroverlast genoemd, zwerfvuil, gebruik van drank/drugs in de omgeving. Ook wordt de geluidsoverlast door de horeca genoemd door het openen van deuren en in de zomer het open hebben van ramen en deuren. In Losser wordt met name genoemd dat een horeca</w:t>
      </w:r>
      <w:r w:rsidR="001A2FC2">
        <w:t>bedrijf</w:t>
      </w:r>
      <w:r w:rsidR="00B937D1">
        <w:t xml:space="preserve"> niet voldoende zelf zorgt voor toezicht voor zijn horeca en mensen aanspreekt. </w:t>
      </w:r>
      <w:r>
        <w:br w:type="page"/>
      </w:r>
    </w:p>
    <w:p w:rsidR="008B4917" w:rsidRPr="006069ED" w:rsidRDefault="00CF4C02">
      <w:pPr>
        <w:rPr>
          <w:b/>
        </w:rPr>
      </w:pPr>
      <w:r w:rsidRPr="006069ED">
        <w:rPr>
          <w:b/>
        </w:rPr>
        <w:lastRenderedPageBreak/>
        <w:t xml:space="preserve">4 </w:t>
      </w:r>
      <w:r w:rsidR="008B4917" w:rsidRPr="006069ED">
        <w:rPr>
          <w:b/>
        </w:rPr>
        <w:t xml:space="preserve">Overlast afgelopen jaar afgenomen, gelijk gebleven, toegenomen, geen </w:t>
      </w:r>
      <w:r w:rsidR="006069ED" w:rsidRPr="006069ED">
        <w:rPr>
          <w:b/>
        </w:rPr>
        <w:t>mening</w:t>
      </w:r>
    </w:p>
    <w:p w:rsidR="006069ED" w:rsidRDefault="006069ED"/>
    <w:p w:rsidR="005265EC" w:rsidRDefault="008B4917">
      <w:r>
        <w:rPr>
          <w:noProof/>
        </w:rPr>
        <w:drawing>
          <wp:inline distT="0" distB="0" distL="0" distR="0">
            <wp:extent cx="5274310" cy="3076575"/>
            <wp:effectExtent l="0" t="0" r="21590" b="9525"/>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265EC" w:rsidRDefault="005265EC"/>
    <w:tbl>
      <w:tblPr>
        <w:tblStyle w:val="Tabelraster"/>
        <w:tblW w:w="9397" w:type="dxa"/>
        <w:tblInd w:w="-459" w:type="dxa"/>
        <w:tblLayout w:type="fixed"/>
        <w:tblLook w:val="04A0" w:firstRow="1" w:lastRow="0" w:firstColumn="1" w:lastColumn="0" w:noHBand="0" w:noVBand="1"/>
      </w:tblPr>
      <w:tblGrid>
        <w:gridCol w:w="1326"/>
        <w:gridCol w:w="849"/>
        <w:gridCol w:w="1380"/>
        <w:gridCol w:w="671"/>
        <w:gridCol w:w="780"/>
        <w:gridCol w:w="806"/>
        <w:gridCol w:w="1286"/>
        <w:gridCol w:w="671"/>
        <w:gridCol w:w="957"/>
        <w:gridCol w:w="671"/>
      </w:tblGrid>
      <w:tr w:rsidR="005265EC" w:rsidTr="006069ED">
        <w:trPr>
          <w:trHeight w:val="829"/>
        </w:trPr>
        <w:tc>
          <w:tcPr>
            <w:tcW w:w="1326" w:type="dxa"/>
          </w:tcPr>
          <w:p w:rsidR="005265EC" w:rsidRDefault="005265EC" w:rsidP="005265EC"/>
        </w:tc>
        <w:tc>
          <w:tcPr>
            <w:tcW w:w="849" w:type="dxa"/>
          </w:tcPr>
          <w:p w:rsidR="005265EC" w:rsidRDefault="005265EC" w:rsidP="005265EC">
            <w:r>
              <w:t>Totaal</w:t>
            </w:r>
          </w:p>
        </w:tc>
        <w:tc>
          <w:tcPr>
            <w:tcW w:w="1380" w:type="dxa"/>
          </w:tcPr>
          <w:p w:rsidR="005265EC" w:rsidRDefault="005265EC" w:rsidP="005265EC">
            <w:r>
              <w:t>Afgenomen</w:t>
            </w:r>
          </w:p>
        </w:tc>
        <w:tc>
          <w:tcPr>
            <w:tcW w:w="671" w:type="dxa"/>
            <w:shd w:val="clear" w:color="auto" w:fill="FFC000"/>
          </w:tcPr>
          <w:p w:rsidR="005265EC" w:rsidRDefault="005265EC" w:rsidP="005265EC">
            <w:r>
              <w:t>%</w:t>
            </w:r>
          </w:p>
        </w:tc>
        <w:tc>
          <w:tcPr>
            <w:tcW w:w="780" w:type="dxa"/>
          </w:tcPr>
          <w:p w:rsidR="005265EC" w:rsidRDefault="005265EC" w:rsidP="005265EC">
            <w:r>
              <w:t>gelijk</w:t>
            </w:r>
          </w:p>
        </w:tc>
        <w:tc>
          <w:tcPr>
            <w:tcW w:w="806" w:type="dxa"/>
            <w:shd w:val="clear" w:color="auto" w:fill="FFC000"/>
          </w:tcPr>
          <w:p w:rsidR="005265EC" w:rsidRDefault="005265EC" w:rsidP="005265EC">
            <w:r>
              <w:t>%</w:t>
            </w:r>
          </w:p>
        </w:tc>
        <w:tc>
          <w:tcPr>
            <w:tcW w:w="1286" w:type="dxa"/>
          </w:tcPr>
          <w:p w:rsidR="005265EC" w:rsidRDefault="005265EC" w:rsidP="005265EC">
            <w:r>
              <w:t>toegenomen</w:t>
            </w:r>
          </w:p>
        </w:tc>
        <w:tc>
          <w:tcPr>
            <w:tcW w:w="671" w:type="dxa"/>
            <w:shd w:val="clear" w:color="auto" w:fill="FFC000"/>
          </w:tcPr>
          <w:p w:rsidR="005265EC" w:rsidRDefault="006069ED" w:rsidP="005265EC">
            <w:r>
              <w:t>%</w:t>
            </w:r>
          </w:p>
        </w:tc>
        <w:tc>
          <w:tcPr>
            <w:tcW w:w="957" w:type="dxa"/>
          </w:tcPr>
          <w:p w:rsidR="005265EC" w:rsidRDefault="005265EC" w:rsidP="005265EC">
            <w:proofErr w:type="spellStart"/>
            <w:r>
              <w:t>Gn</w:t>
            </w:r>
            <w:proofErr w:type="spellEnd"/>
            <w:r>
              <w:t xml:space="preserve"> mening</w:t>
            </w:r>
          </w:p>
        </w:tc>
        <w:tc>
          <w:tcPr>
            <w:tcW w:w="671" w:type="dxa"/>
            <w:shd w:val="clear" w:color="auto" w:fill="FFC000"/>
          </w:tcPr>
          <w:p w:rsidR="005265EC" w:rsidRDefault="005265EC" w:rsidP="005265EC">
            <w:r>
              <w:t>%</w:t>
            </w:r>
          </w:p>
        </w:tc>
      </w:tr>
      <w:tr w:rsidR="005265EC" w:rsidTr="006069ED">
        <w:trPr>
          <w:trHeight w:val="292"/>
        </w:trPr>
        <w:tc>
          <w:tcPr>
            <w:tcW w:w="1326" w:type="dxa"/>
          </w:tcPr>
          <w:p w:rsidR="005265EC" w:rsidRDefault="005265EC" w:rsidP="005265EC">
            <w:r>
              <w:t>Losser</w:t>
            </w:r>
          </w:p>
        </w:tc>
        <w:tc>
          <w:tcPr>
            <w:tcW w:w="849" w:type="dxa"/>
          </w:tcPr>
          <w:p w:rsidR="005265EC" w:rsidRDefault="005265EC" w:rsidP="005265EC">
            <w:r>
              <w:t>74</w:t>
            </w:r>
          </w:p>
        </w:tc>
        <w:tc>
          <w:tcPr>
            <w:tcW w:w="1380" w:type="dxa"/>
          </w:tcPr>
          <w:p w:rsidR="005265EC" w:rsidRDefault="005265EC" w:rsidP="005265EC">
            <w:r>
              <w:t>5</w:t>
            </w:r>
          </w:p>
        </w:tc>
        <w:tc>
          <w:tcPr>
            <w:tcW w:w="671" w:type="dxa"/>
            <w:shd w:val="clear" w:color="auto" w:fill="FFC000"/>
          </w:tcPr>
          <w:p w:rsidR="005265EC" w:rsidRDefault="005265EC" w:rsidP="005265EC">
            <w:r>
              <w:t>7 %</w:t>
            </w:r>
          </w:p>
        </w:tc>
        <w:tc>
          <w:tcPr>
            <w:tcW w:w="780" w:type="dxa"/>
          </w:tcPr>
          <w:p w:rsidR="005265EC" w:rsidRDefault="005265EC" w:rsidP="005265EC">
            <w:r>
              <w:t>36</w:t>
            </w:r>
          </w:p>
        </w:tc>
        <w:tc>
          <w:tcPr>
            <w:tcW w:w="806" w:type="dxa"/>
            <w:shd w:val="clear" w:color="auto" w:fill="FFC000"/>
          </w:tcPr>
          <w:p w:rsidR="005265EC" w:rsidRDefault="005265EC" w:rsidP="005265EC">
            <w:r>
              <w:t>49 %</w:t>
            </w:r>
          </w:p>
        </w:tc>
        <w:tc>
          <w:tcPr>
            <w:tcW w:w="1286" w:type="dxa"/>
          </w:tcPr>
          <w:p w:rsidR="005265EC" w:rsidRDefault="005265EC" w:rsidP="005265EC">
            <w:r>
              <w:t>21</w:t>
            </w:r>
          </w:p>
        </w:tc>
        <w:tc>
          <w:tcPr>
            <w:tcW w:w="671" w:type="dxa"/>
            <w:shd w:val="clear" w:color="auto" w:fill="FFC000"/>
          </w:tcPr>
          <w:p w:rsidR="005265EC" w:rsidRDefault="005265EC" w:rsidP="005265EC">
            <w:r>
              <w:t>28%</w:t>
            </w:r>
          </w:p>
        </w:tc>
        <w:tc>
          <w:tcPr>
            <w:tcW w:w="957" w:type="dxa"/>
          </w:tcPr>
          <w:p w:rsidR="005265EC" w:rsidRDefault="005265EC" w:rsidP="005265EC">
            <w:r>
              <w:t>4</w:t>
            </w:r>
          </w:p>
        </w:tc>
        <w:tc>
          <w:tcPr>
            <w:tcW w:w="671" w:type="dxa"/>
            <w:shd w:val="clear" w:color="auto" w:fill="FFC000"/>
          </w:tcPr>
          <w:p w:rsidR="005265EC" w:rsidRDefault="005265EC" w:rsidP="005265EC">
            <w:r>
              <w:t>5%</w:t>
            </w:r>
          </w:p>
        </w:tc>
      </w:tr>
      <w:tr w:rsidR="005265EC" w:rsidTr="006069ED">
        <w:trPr>
          <w:trHeight w:val="553"/>
        </w:trPr>
        <w:tc>
          <w:tcPr>
            <w:tcW w:w="1326" w:type="dxa"/>
          </w:tcPr>
          <w:p w:rsidR="005265EC" w:rsidRDefault="005265EC" w:rsidP="005265EC">
            <w:r>
              <w:t>Overdinkel</w:t>
            </w:r>
          </w:p>
        </w:tc>
        <w:tc>
          <w:tcPr>
            <w:tcW w:w="849" w:type="dxa"/>
          </w:tcPr>
          <w:p w:rsidR="005265EC" w:rsidRDefault="004821F1" w:rsidP="007A7921">
            <w:r>
              <w:t>4</w:t>
            </w:r>
            <w:r w:rsidR="007A7921">
              <w:t>3</w:t>
            </w:r>
          </w:p>
        </w:tc>
        <w:tc>
          <w:tcPr>
            <w:tcW w:w="1380" w:type="dxa"/>
          </w:tcPr>
          <w:p w:rsidR="005265EC" w:rsidRDefault="005265EC" w:rsidP="005265EC">
            <w:r>
              <w:t>3</w:t>
            </w:r>
          </w:p>
        </w:tc>
        <w:tc>
          <w:tcPr>
            <w:tcW w:w="671" w:type="dxa"/>
            <w:shd w:val="clear" w:color="auto" w:fill="FFC000"/>
          </w:tcPr>
          <w:p w:rsidR="005265EC" w:rsidRDefault="008D1606" w:rsidP="008D1606">
            <w:r>
              <w:t xml:space="preserve">7 </w:t>
            </w:r>
            <w:r w:rsidR="005265EC">
              <w:t xml:space="preserve">% </w:t>
            </w:r>
          </w:p>
        </w:tc>
        <w:tc>
          <w:tcPr>
            <w:tcW w:w="780" w:type="dxa"/>
          </w:tcPr>
          <w:p w:rsidR="005265EC" w:rsidRDefault="005265EC" w:rsidP="005265EC">
            <w:r>
              <w:t>9</w:t>
            </w:r>
          </w:p>
        </w:tc>
        <w:tc>
          <w:tcPr>
            <w:tcW w:w="806" w:type="dxa"/>
            <w:shd w:val="clear" w:color="auto" w:fill="FFC000"/>
          </w:tcPr>
          <w:p w:rsidR="005265EC" w:rsidRDefault="008D1606" w:rsidP="005265EC">
            <w:r>
              <w:t>20 %</w:t>
            </w:r>
          </w:p>
        </w:tc>
        <w:tc>
          <w:tcPr>
            <w:tcW w:w="1286" w:type="dxa"/>
          </w:tcPr>
          <w:p w:rsidR="005265EC" w:rsidRDefault="005265EC" w:rsidP="005265EC">
            <w:r>
              <w:t>9</w:t>
            </w:r>
          </w:p>
        </w:tc>
        <w:tc>
          <w:tcPr>
            <w:tcW w:w="671" w:type="dxa"/>
            <w:shd w:val="clear" w:color="auto" w:fill="FFC000"/>
          </w:tcPr>
          <w:p w:rsidR="005265EC" w:rsidRDefault="008D1606" w:rsidP="005265EC">
            <w:r>
              <w:t>20%</w:t>
            </w:r>
          </w:p>
        </w:tc>
        <w:tc>
          <w:tcPr>
            <w:tcW w:w="957" w:type="dxa"/>
          </w:tcPr>
          <w:p w:rsidR="005265EC" w:rsidRDefault="005265EC" w:rsidP="005265EC">
            <w:r>
              <w:t>22</w:t>
            </w:r>
          </w:p>
        </w:tc>
        <w:tc>
          <w:tcPr>
            <w:tcW w:w="671" w:type="dxa"/>
            <w:shd w:val="clear" w:color="auto" w:fill="FFC000"/>
          </w:tcPr>
          <w:p w:rsidR="005265EC" w:rsidRDefault="008D1606" w:rsidP="005265EC">
            <w:r>
              <w:t>50%</w:t>
            </w:r>
          </w:p>
        </w:tc>
      </w:tr>
      <w:tr w:rsidR="005265EC" w:rsidTr="006069ED">
        <w:trPr>
          <w:trHeight w:val="553"/>
        </w:trPr>
        <w:tc>
          <w:tcPr>
            <w:tcW w:w="1326" w:type="dxa"/>
          </w:tcPr>
          <w:p w:rsidR="005265EC" w:rsidRDefault="005265EC" w:rsidP="005265EC">
            <w:r>
              <w:t>Beuningen</w:t>
            </w:r>
          </w:p>
        </w:tc>
        <w:tc>
          <w:tcPr>
            <w:tcW w:w="849" w:type="dxa"/>
          </w:tcPr>
          <w:p w:rsidR="005265EC" w:rsidRDefault="005265EC" w:rsidP="005265EC">
            <w:r>
              <w:t>5</w:t>
            </w:r>
          </w:p>
        </w:tc>
        <w:tc>
          <w:tcPr>
            <w:tcW w:w="1380" w:type="dxa"/>
          </w:tcPr>
          <w:p w:rsidR="005265EC" w:rsidRDefault="008D1606" w:rsidP="005265EC">
            <w:r>
              <w:t>0</w:t>
            </w:r>
          </w:p>
        </w:tc>
        <w:tc>
          <w:tcPr>
            <w:tcW w:w="671" w:type="dxa"/>
            <w:shd w:val="clear" w:color="auto" w:fill="FFC000"/>
          </w:tcPr>
          <w:p w:rsidR="005265EC" w:rsidRDefault="008D1606" w:rsidP="005265EC">
            <w:r>
              <w:t>0%</w:t>
            </w:r>
          </w:p>
        </w:tc>
        <w:tc>
          <w:tcPr>
            <w:tcW w:w="780" w:type="dxa"/>
          </w:tcPr>
          <w:p w:rsidR="005265EC" w:rsidRDefault="005265EC" w:rsidP="005265EC">
            <w:r>
              <w:t>2</w:t>
            </w:r>
          </w:p>
        </w:tc>
        <w:tc>
          <w:tcPr>
            <w:tcW w:w="806" w:type="dxa"/>
            <w:shd w:val="clear" w:color="auto" w:fill="FFC000"/>
          </w:tcPr>
          <w:p w:rsidR="005265EC" w:rsidRDefault="008D1606" w:rsidP="005265EC">
            <w:r>
              <w:t>40 %</w:t>
            </w:r>
          </w:p>
        </w:tc>
        <w:tc>
          <w:tcPr>
            <w:tcW w:w="1286" w:type="dxa"/>
          </w:tcPr>
          <w:p w:rsidR="005265EC" w:rsidRDefault="005265EC" w:rsidP="005265EC">
            <w:r>
              <w:t>1</w:t>
            </w:r>
          </w:p>
        </w:tc>
        <w:tc>
          <w:tcPr>
            <w:tcW w:w="671" w:type="dxa"/>
            <w:shd w:val="clear" w:color="auto" w:fill="FFC000"/>
          </w:tcPr>
          <w:p w:rsidR="005265EC" w:rsidRDefault="008D1606" w:rsidP="008D1606">
            <w:r>
              <w:t>20%</w:t>
            </w:r>
          </w:p>
        </w:tc>
        <w:tc>
          <w:tcPr>
            <w:tcW w:w="957" w:type="dxa"/>
          </w:tcPr>
          <w:p w:rsidR="005265EC" w:rsidRDefault="005265EC" w:rsidP="005265EC">
            <w:r>
              <w:t>2</w:t>
            </w:r>
          </w:p>
        </w:tc>
        <w:tc>
          <w:tcPr>
            <w:tcW w:w="671" w:type="dxa"/>
            <w:shd w:val="clear" w:color="auto" w:fill="FFC000"/>
          </w:tcPr>
          <w:p w:rsidR="005265EC" w:rsidRDefault="008D1606" w:rsidP="005265EC">
            <w:r>
              <w:t>40%</w:t>
            </w:r>
          </w:p>
        </w:tc>
      </w:tr>
      <w:tr w:rsidR="005265EC" w:rsidTr="006069ED">
        <w:trPr>
          <w:trHeight w:val="292"/>
        </w:trPr>
        <w:tc>
          <w:tcPr>
            <w:tcW w:w="1326" w:type="dxa"/>
          </w:tcPr>
          <w:p w:rsidR="005265EC" w:rsidRDefault="005265EC" w:rsidP="005265EC">
            <w:r>
              <w:t>De Lutte</w:t>
            </w:r>
          </w:p>
        </w:tc>
        <w:tc>
          <w:tcPr>
            <w:tcW w:w="849" w:type="dxa"/>
          </w:tcPr>
          <w:p w:rsidR="005265EC" w:rsidRDefault="005265EC" w:rsidP="005265EC">
            <w:r>
              <w:t>40</w:t>
            </w:r>
          </w:p>
        </w:tc>
        <w:tc>
          <w:tcPr>
            <w:tcW w:w="1380" w:type="dxa"/>
          </w:tcPr>
          <w:p w:rsidR="005265EC" w:rsidRDefault="005265EC" w:rsidP="005265EC">
            <w:r>
              <w:t>2</w:t>
            </w:r>
          </w:p>
        </w:tc>
        <w:tc>
          <w:tcPr>
            <w:tcW w:w="671" w:type="dxa"/>
            <w:shd w:val="clear" w:color="auto" w:fill="FFC000"/>
          </w:tcPr>
          <w:p w:rsidR="005265EC" w:rsidRDefault="008D1606" w:rsidP="005265EC">
            <w:r>
              <w:t>5%</w:t>
            </w:r>
          </w:p>
        </w:tc>
        <w:tc>
          <w:tcPr>
            <w:tcW w:w="780" w:type="dxa"/>
          </w:tcPr>
          <w:p w:rsidR="005265EC" w:rsidRDefault="005265EC" w:rsidP="005265EC">
            <w:r>
              <w:t>21</w:t>
            </w:r>
          </w:p>
        </w:tc>
        <w:tc>
          <w:tcPr>
            <w:tcW w:w="806" w:type="dxa"/>
            <w:shd w:val="clear" w:color="auto" w:fill="FFC000"/>
          </w:tcPr>
          <w:p w:rsidR="005265EC" w:rsidRDefault="008D1606" w:rsidP="005265EC">
            <w:r>
              <w:t>53%</w:t>
            </w:r>
          </w:p>
        </w:tc>
        <w:tc>
          <w:tcPr>
            <w:tcW w:w="1286" w:type="dxa"/>
          </w:tcPr>
          <w:p w:rsidR="005265EC" w:rsidRDefault="005265EC" w:rsidP="005265EC">
            <w:r>
              <w:t>1</w:t>
            </w:r>
          </w:p>
        </w:tc>
        <w:tc>
          <w:tcPr>
            <w:tcW w:w="671" w:type="dxa"/>
            <w:shd w:val="clear" w:color="auto" w:fill="FFC000"/>
          </w:tcPr>
          <w:p w:rsidR="005265EC" w:rsidRDefault="008D1606" w:rsidP="005265EC">
            <w:r>
              <w:t>3%</w:t>
            </w:r>
          </w:p>
        </w:tc>
        <w:tc>
          <w:tcPr>
            <w:tcW w:w="957" w:type="dxa"/>
          </w:tcPr>
          <w:p w:rsidR="005265EC" w:rsidRDefault="005265EC" w:rsidP="005265EC">
            <w:r>
              <w:t>16</w:t>
            </w:r>
          </w:p>
        </w:tc>
        <w:tc>
          <w:tcPr>
            <w:tcW w:w="671" w:type="dxa"/>
            <w:shd w:val="clear" w:color="auto" w:fill="FFC000"/>
          </w:tcPr>
          <w:p w:rsidR="005265EC" w:rsidRDefault="008D1606" w:rsidP="005265EC">
            <w:r>
              <w:t>40%</w:t>
            </w:r>
          </w:p>
        </w:tc>
      </w:tr>
      <w:tr w:rsidR="005265EC" w:rsidTr="006069ED">
        <w:trPr>
          <w:trHeight w:val="276"/>
        </w:trPr>
        <w:tc>
          <w:tcPr>
            <w:tcW w:w="1326" w:type="dxa"/>
          </w:tcPr>
          <w:p w:rsidR="005265EC" w:rsidRDefault="005265EC" w:rsidP="005265EC">
            <w:r>
              <w:t>Glane</w:t>
            </w:r>
          </w:p>
        </w:tc>
        <w:tc>
          <w:tcPr>
            <w:tcW w:w="849" w:type="dxa"/>
          </w:tcPr>
          <w:p w:rsidR="005265EC" w:rsidRDefault="005265EC" w:rsidP="005265EC">
            <w:r>
              <w:t>11</w:t>
            </w:r>
          </w:p>
        </w:tc>
        <w:tc>
          <w:tcPr>
            <w:tcW w:w="1380" w:type="dxa"/>
          </w:tcPr>
          <w:p w:rsidR="005265EC" w:rsidRDefault="005265EC" w:rsidP="005265EC">
            <w:r>
              <w:t>0</w:t>
            </w:r>
          </w:p>
        </w:tc>
        <w:tc>
          <w:tcPr>
            <w:tcW w:w="671" w:type="dxa"/>
            <w:shd w:val="clear" w:color="auto" w:fill="FFC000"/>
          </w:tcPr>
          <w:p w:rsidR="005265EC" w:rsidRDefault="008D1606" w:rsidP="005265EC">
            <w:r>
              <w:t>0%</w:t>
            </w:r>
          </w:p>
        </w:tc>
        <w:tc>
          <w:tcPr>
            <w:tcW w:w="780" w:type="dxa"/>
          </w:tcPr>
          <w:p w:rsidR="005265EC" w:rsidRDefault="005265EC" w:rsidP="005265EC">
            <w:r>
              <w:t>4</w:t>
            </w:r>
          </w:p>
        </w:tc>
        <w:tc>
          <w:tcPr>
            <w:tcW w:w="806" w:type="dxa"/>
            <w:shd w:val="clear" w:color="auto" w:fill="FFC000"/>
          </w:tcPr>
          <w:p w:rsidR="005265EC" w:rsidRDefault="008D1606" w:rsidP="005265EC">
            <w:r>
              <w:t>36%</w:t>
            </w:r>
          </w:p>
        </w:tc>
        <w:tc>
          <w:tcPr>
            <w:tcW w:w="1286" w:type="dxa"/>
          </w:tcPr>
          <w:p w:rsidR="005265EC" w:rsidRDefault="005265EC" w:rsidP="005265EC">
            <w:r>
              <w:t>4</w:t>
            </w:r>
          </w:p>
        </w:tc>
        <w:tc>
          <w:tcPr>
            <w:tcW w:w="671" w:type="dxa"/>
            <w:shd w:val="clear" w:color="auto" w:fill="FFC000"/>
          </w:tcPr>
          <w:p w:rsidR="005265EC" w:rsidRDefault="008D1606" w:rsidP="005265EC">
            <w:r>
              <w:t>36%</w:t>
            </w:r>
          </w:p>
        </w:tc>
        <w:tc>
          <w:tcPr>
            <w:tcW w:w="957" w:type="dxa"/>
          </w:tcPr>
          <w:p w:rsidR="005265EC" w:rsidRDefault="005265EC" w:rsidP="005265EC">
            <w:r>
              <w:t>3</w:t>
            </w:r>
          </w:p>
        </w:tc>
        <w:tc>
          <w:tcPr>
            <w:tcW w:w="671" w:type="dxa"/>
            <w:shd w:val="clear" w:color="auto" w:fill="FFC000"/>
          </w:tcPr>
          <w:p w:rsidR="005265EC" w:rsidRDefault="008D1606" w:rsidP="005265EC">
            <w:r>
              <w:t>27%</w:t>
            </w:r>
          </w:p>
        </w:tc>
      </w:tr>
      <w:tr w:rsidR="005265EC" w:rsidTr="006069ED">
        <w:trPr>
          <w:trHeight w:val="276"/>
        </w:trPr>
        <w:tc>
          <w:tcPr>
            <w:tcW w:w="1326" w:type="dxa"/>
          </w:tcPr>
          <w:p w:rsidR="005265EC" w:rsidRDefault="005265EC" w:rsidP="005265EC">
            <w:r>
              <w:t>Onbekend</w:t>
            </w:r>
          </w:p>
        </w:tc>
        <w:tc>
          <w:tcPr>
            <w:tcW w:w="849" w:type="dxa"/>
          </w:tcPr>
          <w:p w:rsidR="005265EC" w:rsidRDefault="005265EC" w:rsidP="005265EC">
            <w:r>
              <w:t>27</w:t>
            </w:r>
          </w:p>
        </w:tc>
        <w:tc>
          <w:tcPr>
            <w:tcW w:w="1380" w:type="dxa"/>
          </w:tcPr>
          <w:p w:rsidR="005265EC" w:rsidRDefault="005265EC" w:rsidP="005265EC">
            <w:r>
              <w:t>4</w:t>
            </w:r>
          </w:p>
        </w:tc>
        <w:tc>
          <w:tcPr>
            <w:tcW w:w="671" w:type="dxa"/>
            <w:shd w:val="clear" w:color="auto" w:fill="FFC000"/>
          </w:tcPr>
          <w:p w:rsidR="005265EC" w:rsidRDefault="008D1606" w:rsidP="005265EC">
            <w:r>
              <w:t>15%</w:t>
            </w:r>
          </w:p>
        </w:tc>
        <w:tc>
          <w:tcPr>
            <w:tcW w:w="780" w:type="dxa"/>
          </w:tcPr>
          <w:p w:rsidR="005265EC" w:rsidRDefault="005265EC" w:rsidP="005265EC">
            <w:r>
              <w:t>9</w:t>
            </w:r>
          </w:p>
        </w:tc>
        <w:tc>
          <w:tcPr>
            <w:tcW w:w="806" w:type="dxa"/>
            <w:shd w:val="clear" w:color="auto" w:fill="FFC000"/>
          </w:tcPr>
          <w:p w:rsidR="005265EC" w:rsidRDefault="008D1606" w:rsidP="005265EC">
            <w:r>
              <w:t>33%</w:t>
            </w:r>
          </w:p>
        </w:tc>
        <w:tc>
          <w:tcPr>
            <w:tcW w:w="1286" w:type="dxa"/>
          </w:tcPr>
          <w:p w:rsidR="005265EC" w:rsidRDefault="005265EC" w:rsidP="005265EC">
            <w:r>
              <w:t>11</w:t>
            </w:r>
          </w:p>
        </w:tc>
        <w:tc>
          <w:tcPr>
            <w:tcW w:w="671" w:type="dxa"/>
            <w:shd w:val="clear" w:color="auto" w:fill="FFC000"/>
          </w:tcPr>
          <w:p w:rsidR="005265EC" w:rsidRDefault="008D1606" w:rsidP="005265EC">
            <w:r>
              <w:t>41%</w:t>
            </w:r>
          </w:p>
        </w:tc>
        <w:tc>
          <w:tcPr>
            <w:tcW w:w="957" w:type="dxa"/>
          </w:tcPr>
          <w:p w:rsidR="005265EC" w:rsidRDefault="005265EC" w:rsidP="005265EC">
            <w:r>
              <w:t>12</w:t>
            </w:r>
          </w:p>
        </w:tc>
        <w:tc>
          <w:tcPr>
            <w:tcW w:w="671" w:type="dxa"/>
            <w:shd w:val="clear" w:color="auto" w:fill="FFC000"/>
          </w:tcPr>
          <w:p w:rsidR="005265EC" w:rsidRDefault="008D1606" w:rsidP="005265EC">
            <w:r>
              <w:t>44%</w:t>
            </w:r>
          </w:p>
        </w:tc>
      </w:tr>
    </w:tbl>
    <w:p w:rsidR="00B937D1" w:rsidRDefault="00B937D1"/>
    <w:p w:rsidR="008B4917" w:rsidRDefault="00B937D1">
      <w:r>
        <w:t xml:space="preserve">Het merendeel van de inwoners geeft aan dat de overlast gelijk is gebleven t.o.v. vorig jaar. </w:t>
      </w:r>
      <w:r w:rsidR="001A2FC2">
        <w:t>Er lijkt wel een verband te bestaan dat h</w:t>
      </w:r>
      <w:r>
        <w:t>et strakker handhaven van de sluitingstijden met name in Losser heeft geleid tot meer rumoer op straat.</w:t>
      </w:r>
      <w:r w:rsidR="001A2FC2">
        <w:t xml:space="preserve"> Ook het rookbeleid en het voor de horeca-inrichting op straat heeft hier aan bijgedragen. </w:t>
      </w:r>
      <w:r w:rsidR="008B4917">
        <w:br w:type="page"/>
      </w:r>
    </w:p>
    <w:p w:rsidR="001B3639" w:rsidRPr="006069ED" w:rsidRDefault="001B3639" w:rsidP="007A687F">
      <w:pPr>
        <w:tabs>
          <w:tab w:val="left" w:pos="2865"/>
        </w:tabs>
        <w:rPr>
          <w:b/>
        </w:rPr>
      </w:pPr>
      <w:r w:rsidRPr="006069ED">
        <w:rPr>
          <w:b/>
        </w:rPr>
        <w:lastRenderedPageBreak/>
        <w:t>Gesprekken met omwonenden</w:t>
      </w:r>
      <w:r w:rsidR="006069ED">
        <w:rPr>
          <w:b/>
        </w:rPr>
        <w:t xml:space="preserve"> </w:t>
      </w:r>
      <w:r w:rsidR="00CF4C02" w:rsidRPr="006069ED">
        <w:rPr>
          <w:b/>
        </w:rPr>
        <w:t>totaal</w:t>
      </w:r>
    </w:p>
    <w:p w:rsidR="001B3639" w:rsidRDefault="001B3639" w:rsidP="007A687F">
      <w:pPr>
        <w:tabs>
          <w:tab w:val="left" w:pos="2865"/>
        </w:tabs>
      </w:pPr>
    </w:p>
    <w:p w:rsidR="001B3639" w:rsidRDefault="001B3639" w:rsidP="007A687F">
      <w:pPr>
        <w:tabs>
          <w:tab w:val="left" w:pos="2865"/>
        </w:tabs>
      </w:pPr>
      <w:r>
        <w:rPr>
          <w:noProof/>
        </w:rPr>
        <w:drawing>
          <wp:inline distT="0" distB="0" distL="0" distR="0">
            <wp:extent cx="5274310" cy="3076575"/>
            <wp:effectExtent l="0" t="0" r="21590" b="9525"/>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B3639" w:rsidRDefault="001B3639" w:rsidP="007A687F">
      <w:pPr>
        <w:tabs>
          <w:tab w:val="left" w:pos="2865"/>
        </w:tabs>
      </w:pPr>
    </w:p>
    <w:p w:rsidR="00031F31" w:rsidRDefault="00031F31">
      <w:r>
        <w:t>Er is gevraagd aan zowel de horeca als de inwoners of er gesprekken plaatsvinden tussen de horeca en de omwonenden.</w:t>
      </w:r>
    </w:p>
    <w:p w:rsidR="00031F31" w:rsidRDefault="00031F31"/>
    <w:tbl>
      <w:tblPr>
        <w:tblStyle w:val="Tabelraster"/>
        <w:tblW w:w="0" w:type="auto"/>
        <w:tblLook w:val="04A0" w:firstRow="1" w:lastRow="0" w:firstColumn="1" w:lastColumn="0" w:noHBand="0" w:noVBand="1"/>
      </w:tblPr>
      <w:tblGrid>
        <w:gridCol w:w="1110"/>
        <w:gridCol w:w="1043"/>
        <w:gridCol w:w="1027"/>
        <w:gridCol w:w="1037"/>
        <w:gridCol w:w="1034"/>
        <w:gridCol w:w="1037"/>
        <w:gridCol w:w="1203"/>
        <w:gridCol w:w="1031"/>
      </w:tblGrid>
      <w:tr w:rsidR="00031F31" w:rsidTr="006069ED">
        <w:tc>
          <w:tcPr>
            <w:tcW w:w="1055" w:type="dxa"/>
          </w:tcPr>
          <w:p w:rsidR="00031F31" w:rsidRDefault="00031F31"/>
        </w:tc>
        <w:tc>
          <w:tcPr>
            <w:tcW w:w="1055" w:type="dxa"/>
          </w:tcPr>
          <w:p w:rsidR="00031F31" w:rsidRDefault="00031F31">
            <w:r>
              <w:t>Totaal</w:t>
            </w:r>
          </w:p>
        </w:tc>
        <w:tc>
          <w:tcPr>
            <w:tcW w:w="1056" w:type="dxa"/>
          </w:tcPr>
          <w:p w:rsidR="00031F31" w:rsidRDefault="00031F31">
            <w:r>
              <w:t>Ja</w:t>
            </w:r>
          </w:p>
        </w:tc>
        <w:tc>
          <w:tcPr>
            <w:tcW w:w="1056" w:type="dxa"/>
            <w:shd w:val="clear" w:color="auto" w:fill="FFC000"/>
          </w:tcPr>
          <w:p w:rsidR="00031F31" w:rsidRDefault="00031F31">
            <w:r>
              <w:t>%</w:t>
            </w:r>
          </w:p>
        </w:tc>
        <w:tc>
          <w:tcPr>
            <w:tcW w:w="1056" w:type="dxa"/>
          </w:tcPr>
          <w:p w:rsidR="00031F31" w:rsidRDefault="00031F31">
            <w:r>
              <w:t>Nee</w:t>
            </w:r>
          </w:p>
        </w:tc>
        <w:tc>
          <w:tcPr>
            <w:tcW w:w="1056" w:type="dxa"/>
            <w:shd w:val="clear" w:color="auto" w:fill="FFC000"/>
          </w:tcPr>
          <w:p w:rsidR="00031F31" w:rsidRDefault="00031F31">
            <w:r>
              <w:t>%</w:t>
            </w:r>
          </w:p>
        </w:tc>
        <w:tc>
          <w:tcPr>
            <w:tcW w:w="1056" w:type="dxa"/>
          </w:tcPr>
          <w:p w:rsidR="00031F31" w:rsidRDefault="00031F31">
            <w:r>
              <w:t>Onbekend</w:t>
            </w:r>
          </w:p>
        </w:tc>
        <w:tc>
          <w:tcPr>
            <w:tcW w:w="1056" w:type="dxa"/>
            <w:shd w:val="clear" w:color="auto" w:fill="FFC000"/>
          </w:tcPr>
          <w:p w:rsidR="00031F31" w:rsidRDefault="00D659F5">
            <w:r>
              <w:t>%</w:t>
            </w:r>
          </w:p>
        </w:tc>
      </w:tr>
      <w:tr w:rsidR="00031F31" w:rsidTr="006069ED">
        <w:tc>
          <w:tcPr>
            <w:tcW w:w="1055" w:type="dxa"/>
          </w:tcPr>
          <w:p w:rsidR="00031F31" w:rsidRDefault="00031F31">
            <w:r>
              <w:t>Horeca</w:t>
            </w:r>
          </w:p>
        </w:tc>
        <w:tc>
          <w:tcPr>
            <w:tcW w:w="1055" w:type="dxa"/>
          </w:tcPr>
          <w:p w:rsidR="00031F31" w:rsidRDefault="00031F31">
            <w:r>
              <w:t>17</w:t>
            </w:r>
          </w:p>
        </w:tc>
        <w:tc>
          <w:tcPr>
            <w:tcW w:w="1056" w:type="dxa"/>
          </w:tcPr>
          <w:p w:rsidR="00031F31" w:rsidRDefault="00031F31">
            <w:r>
              <w:t>7</w:t>
            </w:r>
          </w:p>
        </w:tc>
        <w:tc>
          <w:tcPr>
            <w:tcW w:w="1056" w:type="dxa"/>
            <w:shd w:val="clear" w:color="auto" w:fill="FFC000"/>
          </w:tcPr>
          <w:p w:rsidR="00031F31" w:rsidRDefault="00A44E4C">
            <w:r>
              <w:t>41%</w:t>
            </w:r>
          </w:p>
        </w:tc>
        <w:tc>
          <w:tcPr>
            <w:tcW w:w="1056" w:type="dxa"/>
          </w:tcPr>
          <w:p w:rsidR="00031F31" w:rsidRDefault="00031F31">
            <w:r>
              <w:t>9</w:t>
            </w:r>
          </w:p>
        </w:tc>
        <w:tc>
          <w:tcPr>
            <w:tcW w:w="1056" w:type="dxa"/>
            <w:shd w:val="clear" w:color="auto" w:fill="FFC000"/>
          </w:tcPr>
          <w:p w:rsidR="00031F31" w:rsidRDefault="00A44E4C">
            <w:r>
              <w:t>53%</w:t>
            </w:r>
          </w:p>
        </w:tc>
        <w:tc>
          <w:tcPr>
            <w:tcW w:w="1056" w:type="dxa"/>
          </w:tcPr>
          <w:p w:rsidR="00031F31" w:rsidRDefault="00031F31">
            <w:r>
              <w:t>1</w:t>
            </w:r>
          </w:p>
        </w:tc>
        <w:tc>
          <w:tcPr>
            <w:tcW w:w="1056" w:type="dxa"/>
            <w:shd w:val="clear" w:color="auto" w:fill="FFC000"/>
          </w:tcPr>
          <w:p w:rsidR="00031F31" w:rsidRDefault="00A44E4C">
            <w:r>
              <w:t>6%</w:t>
            </w:r>
          </w:p>
        </w:tc>
      </w:tr>
      <w:tr w:rsidR="00031F31" w:rsidTr="006069ED">
        <w:tc>
          <w:tcPr>
            <w:tcW w:w="1055" w:type="dxa"/>
          </w:tcPr>
          <w:p w:rsidR="00031F31" w:rsidRDefault="00031F31">
            <w:r>
              <w:t>Inwoners</w:t>
            </w:r>
          </w:p>
        </w:tc>
        <w:tc>
          <w:tcPr>
            <w:tcW w:w="1055" w:type="dxa"/>
          </w:tcPr>
          <w:p w:rsidR="00031F31" w:rsidRDefault="00031F31">
            <w:r>
              <w:t>197</w:t>
            </w:r>
          </w:p>
        </w:tc>
        <w:tc>
          <w:tcPr>
            <w:tcW w:w="1056" w:type="dxa"/>
          </w:tcPr>
          <w:p w:rsidR="00031F31" w:rsidRDefault="00031F31">
            <w:r>
              <w:t>34</w:t>
            </w:r>
          </w:p>
        </w:tc>
        <w:tc>
          <w:tcPr>
            <w:tcW w:w="1056" w:type="dxa"/>
            <w:shd w:val="clear" w:color="auto" w:fill="FFC000"/>
          </w:tcPr>
          <w:p w:rsidR="00031F31" w:rsidRDefault="00A44E4C">
            <w:r>
              <w:t>17%</w:t>
            </w:r>
          </w:p>
        </w:tc>
        <w:tc>
          <w:tcPr>
            <w:tcW w:w="1056" w:type="dxa"/>
          </w:tcPr>
          <w:p w:rsidR="00031F31" w:rsidRDefault="00031F31">
            <w:r>
              <w:t>150</w:t>
            </w:r>
          </w:p>
        </w:tc>
        <w:tc>
          <w:tcPr>
            <w:tcW w:w="1056" w:type="dxa"/>
            <w:shd w:val="clear" w:color="auto" w:fill="FFC000"/>
          </w:tcPr>
          <w:p w:rsidR="00031F31" w:rsidRDefault="00A44E4C">
            <w:r>
              <w:t>76%</w:t>
            </w:r>
          </w:p>
        </w:tc>
        <w:tc>
          <w:tcPr>
            <w:tcW w:w="1056" w:type="dxa"/>
          </w:tcPr>
          <w:p w:rsidR="00031F31" w:rsidRDefault="00031F31">
            <w:r>
              <w:t>13</w:t>
            </w:r>
          </w:p>
        </w:tc>
        <w:tc>
          <w:tcPr>
            <w:tcW w:w="1056" w:type="dxa"/>
            <w:shd w:val="clear" w:color="auto" w:fill="FFC000"/>
          </w:tcPr>
          <w:p w:rsidR="00031F31" w:rsidRDefault="00A44E4C">
            <w:r>
              <w:t>7%</w:t>
            </w:r>
          </w:p>
        </w:tc>
      </w:tr>
    </w:tbl>
    <w:p w:rsidR="00B937D1" w:rsidRDefault="00B937D1"/>
    <w:p w:rsidR="00031F31" w:rsidRDefault="00B937D1">
      <w:r>
        <w:t xml:space="preserve">Hier verdient </w:t>
      </w:r>
      <w:r w:rsidR="001A2FC2">
        <w:t xml:space="preserve">aanbeveling </w:t>
      </w:r>
      <w:r>
        <w:t xml:space="preserve">om enige nuance aan te brengen in de cijfers. Direct omwonenden geven aan dat zij contact hebben met de horeca en hier ook wel tevreden over zijn. Een groot aantal respondenten geeft aan dat zij geen contact hebben met de horeca </w:t>
      </w:r>
      <w:proofErr w:type="spellStart"/>
      <w:r>
        <w:t>danwel</w:t>
      </w:r>
      <w:proofErr w:type="spellEnd"/>
      <w:r>
        <w:t xml:space="preserve"> dit niet van toepassing vinden. Een aantal horecabedrijven geeft aan zeker gesprekken te hebben met de direct omwonden. Dat niet alle horeca dit h</w:t>
      </w:r>
      <w:r w:rsidR="001A2FC2">
        <w:t>ebben</w:t>
      </w:r>
      <w:r>
        <w:t xml:space="preserve"> heeft ook te maken met de soort bedrijfsvoering.</w:t>
      </w:r>
      <w:r w:rsidR="001A2FC2">
        <w:t xml:space="preserve"> Dat komt bijvoorbeeld door het </w:t>
      </w:r>
      <w:r>
        <w:t xml:space="preserve">verschil in </w:t>
      </w:r>
      <w:proofErr w:type="spellStart"/>
      <w:r>
        <w:t>eetcafe</w:t>
      </w:r>
      <w:proofErr w:type="spellEnd"/>
      <w:r>
        <w:t xml:space="preserve"> c.q. </w:t>
      </w:r>
      <w:proofErr w:type="spellStart"/>
      <w:r>
        <w:t>cafe</w:t>
      </w:r>
      <w:proofErr w:type="spellEnd"/>
      <w:r>
        <w:t xml:space="preserve">. </w:t>
      </w:r>
      <w:r w:rsidR="00031F31">
        <w:br w:type="page"/>
      </w:r>
    </w:p>
    <w:p w:rsidR="008B4917" w:rsidRPr="006069ED" w:rsidRDefault="00CF4C02">
      <w:pPr>
        <w:rPr>
          <w:b/>
        </w:rPr>
      </w:pPr>
      <w:r w:rsidRPr="006069ED">
        <w:rPr>
          <w:b/>
        </w:rPr>
        <w:lastRenderedPageBreak/>
        <w:t xml:space="preserve">5 </w:t>
      </w:r>
      <w:r w:rsidR="008B4917" w:rsidRPr="006069ED">
        <w:rPr>
          <w:b/>
        </w:rPr>
        <w:t>Contact met horeca door omwonenden per kerkdorp</w:t>
      </w:r>
    </w:p>
    <w:p w:rsidR="006069ED" w:rsidRDefault="006069ED"/>
    <w:p w:rsidR="008B4917" w:rsidRDefault="008B4917">
      <w:r>
        <w:rPr>
          <w:noProof/>
        </w:rPr>
        <w:drawing>
          <wp:inline distT="0" distB="0" distL="0" distR="0">
            <wp:extent cx="5274310" cy="3076575"/>
            <wp:effectExtent l="0" t="0" r="21590" b="9525"/>
            <wp:docPr id="13"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44E4C" w:rsidRDefault="00A44E4C"/>
    <w:p w:rsidR="00A44E4C" w:rsidRDefault="00A44E4C"/>
    <w:tbl>
      <w:tblPr>
        <w:tblStyle w:val="Tabelraster"/>
        <w:tblW w:w="0" w:type="auto"/>
        <w:tblLook w:val="04A0" w:firstRow="1" w:lastRow="0" w:firstColumn="1" w:lastColumn="0" w:noHBand="0" w:noVBand="1"/>
      </w:tblPr>
      <w:tblGrid>
        <w:gridCol w:w="1297"/>
        <w:gridCol w:w="1044"/>
        <w:gridCol w:w="1027"/>
        <w:gridCol w:w="1027"/>
        <w:gridCol w:w="1034"/>
        <w:gridCol w:w="1027"/>
        <w:gridCol w:w="1039"/>
        <w:gridCol w:w="1027"/>
      </w:tblGrid>
      <w:tr w:rsidR="00A44E4C" w:rsidTr="006069ED">
        <w:tc>
          <w:tcPr>
            <w:tcW w:w="1055" w:type="dxa"/>
          </w:tcPr>
          <w:p w:rsidR="00A44E4C" w:rsidRDefault="00A44E4C" w:rsidP="00A44E4C"/>
        </w:tc>
        <w:tc>
          <w:tcPr>
            <w:tcW w:w="1055" w:type="dxa"/>
          </w:tcPr>
          <w:p w:rsidR="00A44E4C" w:rsidRDefault="00A44E4C" w:rsidP="00A44E4C">
            <w:r>
              <w:t>Totaal</w:t>
            </w:r>
          </w:p>
        </w:tc>
        <w:tc>
          <w:tcPr>
            <w:tcW w:w="1056" w:type="dxa"/>
          </w:tcPr>
          <w:p w:rsidR="00A44E4C" w:rsidRDefault="00A44E4C" w:rsidP="00A44E4C">
            <w:r>
              <w:t>Ja</w:t>
            </w:r>
          </w:p>
        </w:tc>
        <w:tc>
          <w:tcPr>
            <w:tcW w:w="1056" w:type="dxa"/>
            <w:shd w:val="clear" w:color="auto" w:fill="FFC000"/>
          </w:tcPr>
          <w:p w:rsidR="00A44E4C" w:rsidRDefault="00A44E4C" w:rsidP="00A44E4C">
            <w:r>
              <w:t>%</w:t>
            </w:r>
          </w:p>
        </w:tc>
        <w:tc>
          <w:tcPr>
            <w:tcW w:w="1056" w:type="dxa"/>
          </w:tcPr>
          <w:p w:rsidR="00A44E4C" w:rsidRDefault="00A44E4C" w:rsidP="00A44E4C">
            <w:r>
              <w:t>Nee</w:t>
            </w:r>
          </w:p>
        </w:tc>
        <w:tc>
          <w:tcPr>
            <w:tcW w:w="1056" w:type="dxa"/>
            <w:shd w:val="clear" w:color="auto" w:fill="FFC000"/>
          </w:tcPr>
          <w:p w:rsidR="00A44E4C" w:rsidRDefault="00A44E4C" w:rsidP="00A44E4C">
            <w:r>
              <w:t>%</w:t>
            </w:r>
          </w:p>
        </w:tc>
        <w:tc>
          <w:tcPr>
            <w:tcW w:w="1056" w:type="dxa"/>
          </w:tcPr>
          <w:p w:rsidR="00A44E4C" w:rsidRDefault="00A44E4C" w:rsidP="00A44E4C">
            <w:r>
              <w:t>n.v.t.</w:t>
            </w:r>
          </w:p>
        </w:tc>
        <w:tc>
          <w:tcPr>
            <w:tcW w:w="1056" w:type="dxa"/>
            <w:shd w:val="clear" w:color="auto" w:fill="FFC000"/>
          </w:tcPr>
          <w:p w:rsidR="00A44E4C" w:rsidRDefault="00A44E4C" w:rsidP="00A44E4C">
            <w:r>
              <w:t>%</w:t>
            </w:r>
          </w:p>
        </w:tc>
      </w:tr>
      <w:tr w:rsidR="00A44E4C" w:rsidTr="006069ED">
        <w:tc>
          <w:tcPr>
            <w:tcW w:w="1055" w:type="dxa"/>
          </w:tcPr>
          <w:p w:rsidR="00A44E4C" w:rsidRDefault="00A44E4C" w:rsidP="00A44E4C">
            <w:r>
              <w:t>Losser</w:t>
            </w:r>
          </w:p>
        </w:tc>
        <w:tc>
          <w:tcPr>
            <w:tcW w:w="1055" w:type="dxa"/>
          </w:tcPr>
          <w:p w:rsidR="00A44E4C" w:rsidRDefault="00A44E4C" w:rsidP="00A44E4C">
            <w:r>
              <w:t>74</w:t>
            </w:r>
          </w:p>
        </w:tc>
        <w:tc>
          <w:tcPr>
            <w:tcW w:w="1056" w:type="dxa"/>
          </w:tcPr>
          <w:p w:rsidR="00A44E4C" w:rsidRDefault="00A44E4C" w:rsidP="00A44E4C">
            <w:r>
              <w:t>20</w:t>
            </w:r>
          </w:p>
        </w:tc>
        <w:tc>
          <w:tcPr>
            <w:tcW w:w="1056" w:type="dxa"/>
            <w:shd w:val="clear" w:color="auto" w:fill="FFC000"/>
          </w:tcPr>
          <w:p w:rsidR="00A44E4C" w:rsidRDefault="00143579" w:rsidP="00A44E4C">
            <w:r>
              <w:t>27 %</w:t>
            </w:r>
          </w:p>
        </w:tc>
        <w:tc>
          <w:tcPr>
            <w:tcW w:w="1056" w:type="dxa"/>
          </w:tcPr>
          <w:p w:rsidR="00A44E4C" w:rsidRDefault="00A44E4C" w:rsidP="00A44E4C">
            <w:r>
              <w:t>51</w:t>
            </w:r>
          </w:p>
        </w:tc>
        <w:tc>
          <w:tcPr>
            <w:tcW w:w="1056" w:type="dxa"/>
            <w:shd w:val="clear" w:color="auto" w:fill="FFC000"/>
          </w:tcPr>
          <w:p w:rsidR="00A44E4C" w:rsidRDefault="00143579" w:rsidP="00A44E4C">
            <w:r>
              <w:t>69 %</w:t>
            </w:r>
          </w:p>
        </w:tc>
        <w:tc>
          <w:tcPr>
            <w:tcW w:w="1056" w:type="dxa"/>
          </w:tcPr>
          <w:p w:rsidR="00A44E4C" w:rsidRDefault="00143579" w:rsidP="00A44E4C">
            <w:r>
              <w:t>3</w:t>
            </w:r>
          </w:p>
        </w:tc>
        <w:tc>
          <w:tcPr>
            <w:tcW w:w="1056" w:type="dxa"/>
            <w:shd w:val="clear" w:color="auto" w:fill="FFC000"/>
          </w:tcPr>
          <w:p w:rsidR="00A44E4C" w:rsidRDefault="00143579" w:rsidP="00A44E4C">
            <w:r>
              <w:t>4 %</w:t>
            </w:r>
          </w:p>
        </w:tc>
      </w:tr>
      <w:tr w:rsidR="00A44E4C" w:rsidTr="006069ED">
        <w:tc>
          <w:tcPr>
            <w:tcW w:w="1055" w:type="dxa"/>
          </w:tcPr>
          <w:p w:rsidR="00A44E4C" w:rsidRDefault="00A44E4C" w:rsidP="00A44E4C">
            <w:r>
              <w:t>Overdinkel</w:t>
            </w:r>
          </w:p>
        </w:tc>
        <w:tc>
          <w:tcPr>
            <w:tcW w:w="1055" w:type="dxa"/>
          </w:tcPr>
          <w:p w:rsidR="00A44E4C" w:rsidRDefault="004821F1" w:rsidP="00A44E4C">
            <w:r>
              <w:t>43</w:t>
            </w:r>
          </w:p>
        </w:tc>
        <w:tc>
          <w:tcPr>
            <w:tcW w:w="1056" w:type="dxa"/>
          </w:tcPr>
          <w:p w:rsidR="00A44E4C" w:rsidRDefault="00A44E4C" w:rsidP="00A44E4C">
            <w:r>
              <w:t>7</w:t>
            </w:r>
          </w:p>
        </w:tc>
        <w:tc>
          <w:tcPr>
            <w:tcW w:w="1056" w:type="dxa"/>
            <w:shd w:val="clear" w:color="auto" w:fill="FFC000"/>
          </w:tcPr>
          <w:p w:rsidR="00A44E4C" w:rsidRDefault="00143579" w:rsidP="00A44E4C">
            <w:r>
              <w:t>16 %</w:t>
            </w:r>
          </w:p>
        </w:tc>
        <w:tc>
          <w:tcPr>
            <w:tcW w:w="1056" w:type="dxa"/>
          </w:tcPr>
          <w:p w:rsidR="00A44E4C" w:rsidRDefault="00A44E4C" w:rsidP="00A44E4C">
            <w:r>
              <w:t>29</w:t>
            </w:r>
          </w:p>
        </w:tc>
        <w:tc>
          <w:tcPr>
            <w:tcW w:w="1056" w:type="dxa"/>
            <w:shd w:val="clear" w:color="auto" w:fill="FFC000"/>
          </w:tcPr>
          <w:p w:rsidR="00A44E4C" w:rsidRDefault="00143579" w:rsidP="00A44E4C">
            <w:r>
              <w:t>66 %</w:t>
            </w:r>
          </w:p>
        </w:tc>
        <w:tc>
          <w:tcPr>
            <w:tcW w:w="1056" w:type="dxa"/>
          </w:tcPr>
          <w:p w:rsidR="00A44E4C" w:rsidRDefault="00A44E4C" w:rsidP="00A44E4C">
            <w:r>
              <w:t>7</w:t>
            </w:r>
          </w:p>
        </w:tc>
        <w:tc>
          <w:tcPr>
            <w:tcW w:w="1056" w:type="dxa"/>
            <w:shd w:val="clear" w:color="auto" w:fill="FFC000"/>
          </w:tcPr>
          <w:p w:rsidR="00A44E4C" w:rsidRDefault="00143579" w:rsidP="00A44E4C">
            <w:r>
              <w:t>16 %</w:t>
            </w:r>
          </w:p>
        </w:tc>
      </w:tr>
      <w:tr w:rsidR="00A44E4C" w:rsidTr="006069ED">
        <w:tc>
          <w:tcPr>
            <w:tcW w:w="1055" w:type="dxa"/>
          </w:tcPr>
          <w:p w:rsidR="00A44E4C" w:rsidRDefault="00A44E4C" w:rsidP="00A44E4C">
            <w:r>
              <w:t>Beuningen</w:t>
            </w:r>
          </w:p>
        </w:tc>
        <w:tc>
          <w:tcPr>
            <w:tcW w:w="1055" w:type="dxa"/>
          </w:tcPr>
          <w:p w:rsidR="00A44E4C" w:rsidRDefault="00A44E4C" w:rsidP="00A44E4C">
            <w:r>
              <w:t>5</w:t>
            </w:r>
          </w:p>
        </w:tc>
        <w:tc>
          <w:tcPr>
            <w:tcW w:w="1056" w:type="dxa"/>
          </w:tcPr>
          <w:p w:rsidR="00A44E4C" w:rsidRDefault="00A44E4C" w:rsidP="00A44E4C">
            <w:r>
              <w:t>1</w:t>
            </w:r>
          </w:p>
        </w:tc>
        <w:tc>
          <w:tcPr>
            <w:tcW w:w="1056" w:type="dxa"/>
            <w:shd w:val="clear" w:color="auto" w:fill="FFC000"/>
          </w:tcPr>
          <w:p w:rsidR="00A44E4C" w:rsidRDefault="00143579" w:rsidP="00A44E4C">
            <w:r>
              <w:t>20 %</w:t>
            </w:r>
          </w:p>
        </w:tc>
        <w:tc>
          <w:tcPr>
            <w:tcW w:w="1056" w:type="dxa"/>
          </w:tcPr>
          <w:p w:rsidR="00A44E4C" w:rsidRDefault="00A44E4C" w:rsidP="00A44E4C">
            <w:r>
              <w:t>4</w:t>
            </w:r>
          </w:p>
        </w:tc>
        <w:tc>
          <w:tcPr>
            <w:tcW w:w="1056" w:type="dxa"/>
            <w:shd w:val="clear" w:color="auto" w:fill="FFC000"/>
          </w:tcPr>
          <w:p w:rsidR="00A44E4C" w:rsidRDefault="00143579" w:rsidP="00A44E4C">
            <w:r>
              <w:t>80 %</w:t>
            </w:r>
          </w:p>
        </w:tc>
        <w:tc>
          <w:tcPr>
            <w:tcW w:w="1056" w:type="dxa"/>
          </w:tcPr>
          <w:p w:rsidR="00A44E4C" w:rsidRDefault="00F501AC" w:rsidP="00A44E4C">
            <w:r>
              <w:t>0</w:t>
            </w:r>
          </w:p>
        </w:tc>
        <w:tc>
          <w:tcPr>
            <w:tcW w:w="1056" w:type="dxa"/>
            <w:shd w:val="clear" w:color="auto" w:fill="FFC000"/>
          </w:tcPr>
          <w:p w:rsidR="00A44E4C" w:rsidRDefault="00143579" w:rsidP="00A44E4C">
            <w:r>
              <w:t>0 %</w:t>
            </w:r>
          </w:p>
        </w:tc>
      </w:tr>
      <w:tr w:rsidR="00A44E4C" w:rsidTr="006069ED">
        <w:tc>
          <w:tcPr>
            <w:tcW w:w="1055" w:type="dxa"/>
          </w:tcPr>
          <w:p w:rsidR="00A44E4C" w:rsidRDefault="00A44E4C" w:rsidP="00A44E4C">
            <w:r>
              <w:t>De Lutte</w:t>
            </w:r>
          </w:p>
        </w:tc>
        <w:tc>
          <w:tcPr>
            <w:tcW w:w="1055" w:type="dxa"/>
          </w:tcPr>
          <w:p w:rsidR="00A44E4C" w:rsidRDefault="00A44E4C" w:rsidP="00A44E4C">
            <w:r>
              <w:t>40</w:t>
            </w:r>
          </w:p>
        </w:tc>
        <w:tc>
          <w:tcPr>
            <w:tcW w:w="1056" w:type="dxa"/>
          </w:tcPr>
          <w:p w:rsidR="00A44E4C" w:rsidRDefault="00F501AC" w:rsidP="00A44E4C">
            <w:r>
              <w:t>2</w:t>
            </w:r>
          </w:p>
        </w:tc>
        <w:tc>
          <w:tcPr>
            <w:tcW w:w="1056" w:type="dxa"/>
            <w:shd w:val="clear" w:color="auto" w:fill="FFC000"/>
          </w:tcPr>
          <w:p w:rsidR="00A44E4C" w:rsidRDefault="00143579" w:rsidP="00A44E4C">
            <w:r>
              <w:t>2 %</w:t>
            </w:r>
          </w:p>
        </w:tc>
        <w:tc>
          <w:tcPr>
            <w:tcW w:w="1056" w:type="dxa"/>
          </w:tcPr>
          <w:p w:rsidR="00A44E4C" w:rsidRDefault="00F501AC" w:rsidP="00A44E4C">
            <w:r>
              <w:t>35</w:t>
            </w:r>
          </w:p>
        </w:tc>
        <w:tc>
          <w:tcPr>
            <w:tcW w:w="1056" w:type="dxa"/>
            <w:shd w:val="clear" w:color="auto" w:fill="FFC000"/>
          </w:tcPr>
          <w:p w:rsidR="00A44E4C" w:rsidRDefault="00143579" w:rsidP="00A44E4C">
            <w:r>
              <w:t xml:space="preserve">87 % </w:t>
            </w:r>
          </w:p>
        </w:tc>
        <w:tc>
          <w:tcPr>
            <w:tcW w:w="1056" w:type="dxa"/>
          </w:tcPr>
          <w:p w:rsidR="00A44E4C" w:rsidRDefault="00143579" w:rsidP="00A44E4C">
            <w:r>
              <w:t>3</w:t>
            </w:r>
          </w:p>
        </w:tc>
        <w:tc>
          <w:tcPr>
            <w:tcW w:w="1056" w:type="dxa"/>
            <w:shd w:val="clear" w:color="auto" w:fill="FFC000"/>
          </w:tcPr>
          <w:p w:rsidR="00A44E4C" w:rsidRDefault="00143579" w:rsidP="00A44E4C">
            <w:r>
              <w:t>7 %</w:t>
            </w:r>
          </w:p>
        </w:tc>
      </w:tr>
      <w:tr w:rsidR="00A44E4C" w:rsidTr="006069ED">
        <w:tc>
          <w:tcPr>
            <w:tcW w:w="1055" w:type="dxa"/>
          </w:tcPr>
          <w:p w:rsidR="00A44E4C" w:rsidRDefault="00A44E4C" w:rsidP="00A44E4C">
            <w:r>
              <w:t>Glane</w:t>
            </w:r>
          </w:p>
        </w:tc>
        <w:tc>
          <w:tcPr>
            <w:tcW w:w="1055" w:type="dxa"/>
          </w:tcPr>
          <w:p w:rsidR="00A44E4C" w:rsidRDefault="00A44E4C" w:rsidP="00A44E4C">
            <w:r>
              <w:t>11</w:t>
            </w:r>
          </w:p>
        </w:tc>
        <w:tc>
          <w:tcPr>
            <w:tcW w:w="1056" w:type="dxa"/>
          </w:tcPr>
          <w:p w:rsidR="00A44E4C" w:rsidRDefault="00A44E4C" w:rsidP="00A44E4C">
            <w:r>
              <w:t>3</w:t>
            </w:r>
          </w:p>
        </w:tc>
        <w:tc>
          <w:tcPr>
            <w:tcW w:w="1056" w:type="dxa"/>
            <w:shd w:val="clear" w:color="auto" w:fill="FFC000"/>
          </w:tcPr>
          <w:p w:rsidR="00A44E4C" w:rsidRDefault="00143579" w:rsidP="00A44E4C">
            <w:r>
              <w:t>27 %</w:t>
            </w:r>
          </w:p>
        </w:tc>
        <w:tc>
          <w:tcPr>
            <w:tcW w:w="1056" w:type="dxa"/>
          </w:tcPr>
          <w:p w:rsidR="00A44E4C" w:rsidRDefault="00A44E4C" w:rsidP="00A44E4C">
            <w:r>
              <w:t>8</w:t>
            </w:r>
          </w:p>
        </w:tc>
        <w:tc>
          <w:tcPr>
            <w:tcW w:w="1056" w:type="dxa"/>
            <w:shd w:val="clear" w:color="auto" w:fill="FFC000"/>
          </w:tcPr>
          <w:p w:rsidR="00A44E4C" w:rsidRDefault="00143579" w:rsidP="00A44E4C">
            <w:r>
              <w:t>73 %</w:t>
            </w:r>
          </w:p>
        </w:tc>
        <w:tc>
          <w:tcPr>
            <w:tcW w:w="1056" w:type="dxa"/>
          </w:tcPr>
          <w:p w:rsidR="00A44E4C" w:rsidRDefault="00A44E4C" w:rsidP="00A44E4C">
            <w:r>
              <w:t>0</w:t>
            </w:r>
          </w:p>
        </w:tc>
        <w:tc>
          <w:tcPr>
            <w:tcW w:w="1056" w:type="dxa"/>
            <w:shd w:val="clear" w:color="auto" w:fill="FFC000"/>
          </w:tcPr>
          <w:p w:rsidR="00A44E4C" w:rsidRDefault="00143579" w:rsidP="00A44E4C">
            <w:r>
              <w:t>0 %</w:t>
            </w:r>
          </w:p>
        </w:tc>
      </w:tr>
      <w:tr w:rsidR="00A44E4C" w:rsidTr="006069ED">
        <w:tc>
          <w:tcPr>
            <w:tcW w:w="1055" w:type="dxa"/>
          </w:tcPr>
          <w:p w:rsidR="00A44E4C" w:rsidRDefault="00A44E4C" w:rsidP="00A44E4C">
            <w:r>
              <w:t>Onbekend</w:t>
            </w:r>
          </w:p>
        </w:tc>
        <w:tc>
          <w:tcPr>
            <w:tcW w:w="1055" w:type="dxa"/>
          </w:tcPr>
          <w:p w:rsidR="00A44E4C" w:rsidRDefault="00A44E4C" w:rsidP="00A44E4C">
            <w:r>
              <w:t>27</w:t>
            </w:r>
          </w:p>
        </w:tc>
        <w:tc>
          <w:tcPr>
            <w:tcW w:w="1056" w:type="dxa"/>
          </w:tcPr>
          <w:p w:rsidR="00A44E4C" w:rsidRDefault="00A44E4C" w:rsidP="00A44E4C">
            <w:r>
              <w:t>1</w:t>
            </w:r>
          </w:p>
        </w:tc>
        <w:tc>
          <w:tcPr>
            <w:tcW w:w="1056" w:type="dxa"/>
            <w:shd w:val="clear" w:color="auto" w:fill="FFC000"/>
          </w:tcPr>
          <w:p w:rsidR="00A44E4C" w:rsidRDefault="00143579" w:rsidP="00A44E4C">
            <w:r>
              <w:t>4 %</w:t>
            </w:r>
          </w:p>
        </w:tc>
        <w:tc>
          <w:tcPr>
            <w:tcW w:w="1056" w:type="dxa"/>
          </w:tcPr>
          <w:p w:rsidR="00A44E4C" w:rsidRDefault="00A44E4C" w:rsidP="00A44E4C">
            <w:r>
              <w:t>23</w:t>
            </w:r>
          </w:p>
        </w:tc>
        <w:tc>
          <w:tcPr>
            <w:tcW w:w="1056" w:type="dxa"/>
            <w:shd w:val="clear" w:color="auto" w:fill="FFC000"/>
          </w:tcPr>
          <w:p w:rsidR="00A44E4C" w:rsidRDefault="00143579" w:rsidP="00A44E4C">
            <w:r>
              <w:t>85 %</w:t>
            </w:r>
          </w:p>
        </w:tc>
        <w:tc>
          <w:tcPr>
            <w:tcW w:w="1056" w:type="dxa"/>
          </w:tcPr>
          <w:p w:rsidR="00A44E4C" w:rsidRDefault="00A44E4C" w:rsidP="00A44E4C">
            <w:r>
              <w:t>3</w:t>
            </w:r>
          </w:p>
        </w:tc>
        <w:tc>
          <w:tcPr>
            <w:tcW w:w="1056" w:type="dxa"/>
            <w:shd w:val="clear" w:color="auto" w:fill="FFC000"/>
          </w:tcPr>
          <w:p w:rsidR="00A44E4C" w:rsidRDefault="00143579" w:rsidP="00A44E4C">
            <w:r>
              <w:t>11 %</w:t>
            </w:r>
          </w:p>
        </w:tc>
      </w:tr>
    </w:tbl>
    <w:p w:rsidR="00B937D1" w:rsidRDefault="00B937D1"/>
    <w:p w:rsidR="008B4917" w:rsidRPr="006069ED" w:rsidRDefault="008B4917">
      <w:pPr>
        <w:rPr>
          <w:b/>
        </w:rPr>
      </w:pPr>
      <w:r>
        <w:br w:type="page"/>
      </w:r>
      <w:r w:rsidRPr="006069ED">
        <w:rPr>
          <w:b/>
        </w:rPr>
        <w:lastRenderedPageBreak/>
        <w:t>6 Tevreden over het contact</w:t>
      </w:r>
      <w:r w:rsidR="006069ED" w:rsidRPr="006069ED">
        <w:rPr>
          <w:b/>
        </w:rPr>
        <w:t xml:space="preserve"> met de horeca</w:t>
      </w:r>
    </w:p>
    <w:p w:rsidR="006069ED" w:rsidRDefault="006069ED"/>
    <w:p w:rsidR="008B4917" w:rsidRDefault="008B4917">
      <w:r>
        <w:rPr>
          <w:noProof/>
        </w:rPr>
        <w:drawing>
          <wp:inline distT="0" distB="0" distL="0" distR="0">
            <wp:extent cx="5274310" cy="3076575"/>
            <wp:effectExtent l="0" t="0" r="21590" b="9525"/>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44E4C" w:rsidRDefault="00A44E4C"/>
    <w:p w:rsidR="00A44E4C" w:rsidRDefault="00A44E4C" w:rsidP="00A44E4C"/>
    <w:tbl>
      <w:tblPr>
        <w:tblStyle w:val="Tabelraster"/>
        <w:tblW w:w="0" w:type="auto"/>
        <w:tblLook w:val="04A0" w:firstRow="1" w:lastRow="0" w:firstColumn="1" w:lastColumn="0" w:noHBand="0" w:noVBand="1"/>
      </w:tblPr>
      <w:tblGrid>
        <w:gridCol w:w="1296"/>
        <w:gridCol w:w="1043"/>
        <w:gridCol w:w="1025"/>
        <w:gridCol w:w="1025"/>
        <w:gridCol w:w="1033"/>
        <w:gridCol w:w="1025"/>
        <w:gridCol w:w="1050"/>
        <w:gridCol w:w="1025"/>
      </w:tblGrid>
      <w:tr w:rsidR="00A44E4C" w:rsidTr="006069ED">
        <w:tc>
          <w:tcPr>
            <w:tcW w:w="1055" w:type="dxa"/>
          </w:tcPr>
          <w:p w:rsidR="00A44E4C" w:rsidRDefault="00A44E4C" w:rsidP="00A44E4C"/>
        </w:tc>
        <w:tc>
          <w:tcPr>
            <w:tcW w:w="1055" w:type="dxa"/>
          </w:tcPr>
          <w:p w:rsidR="00A44E4C" w:rsidRDefault="00A44E4C" w:rsidP="00A44E4C">
            <w:r>
              <w:t>Totaal</w:t>
            </w:r>
          </w:p>
        </w:tc>
        <w:tc>
          <w:tcPr>
            <w:tcW w:w="1056" w:type="dxa"/>
          </w:tcPr>
          <w:p w:rsidR="00A44E4C" w:rsidRDefault="00A44E4C" w:rsidP="00A44E4C">
            <w:r>
              <w:t>Ja</w:t>
            </w:r>
          </w:p>
        </w:tc>
        <w:tc>
          <w:tcPr>
            <w:tcW w:w="1056" w:type="dxa"/>
            <w:shd w:val="clear" w:color="auto" w:fill="FFC000"/>
          </w:tcPr>
          <w:p w:rsidR="00A44E4C" w:rsidRDefault="00A44E4C" w:rsidP="00A44E4C">
            <w:r>
              <w:t>%</w:t>
            </w:r>
          </w:p>
        </w:tc>
        <w:tc>
          <w:tcPr>
            <w:tcW w:w="1056" w:type="dxa"/>
          </w:tcPr>
          <w:p w:rsidR="00A44E4C" w:rsidRDefault="00A44E4C" w:rsidP="00A44E4C">
            <w:r>
              <w:t>Nee</w:t>
            </w:r>
          </w:p>
        </w:tc>
        <w:tc>
          <w:tcPr>
            <w:tcW w:w="1056" w:type="dxa"/>
            <w:shd w:val="clear" w:color="auto" w:fill="FFC000"/>
          </w:tcPr>
          <w:p w:rsidR="00A44E4C" w:rsidRDefault="00A44E4C" w:rsidP="00A44E4C">
            <w:r>
              <w:t>%</w:t>
            </w:r>
          </w:p>
        </w:tc>
        <w:tc>
          <w:tcPr>
            <w:tcW w:w="1056" w:type="dxa"/>
          </w:tcPr>
          <w:p w:rsidR="00A44E4C" w:rsidRDefault="00A44E4C" w:rsidP="00A44E4C">
            <w:r>
              <w:t>Geen mening</w:t>
            </w:r>
          </w:p>
        </w:tc>
        <w:tc>
          <w:tcPr>
            <w:tcW w:w="1056" w:type="dxa"/>
            <w:shd w:val="clear" w:color="auto" w:fill="FFC000"/>
          </w:tcPr>
          <w:p w:rsidR="00A44E4C" w:rsidRDefault="00A44E4C" w:rsidP="00A44E4C">
            <w:r>
              <w:t>%</w:t>
            </w:r>
          </w:p>
        </w:tc>
      </w:tr>
      <w:tr w:rsidR="00A44E4C" w:rsidTr="006069ED">
        <w:tc>
          <w:tcPr>
            <w:tcW w:w="1055" w:type="dxa"/>
          </w:tcPr>
          <w:p w:rsidR="00A44E4C" w:rsidRDefault="00A44E4C" w:rsidP="00A44E4C">
            <w:r>
              <w:t>Losser</w:t>
            </w:r>
          </w:p>
        </w:tc>
        <w:tc>
          <w:tcPr>
            <w:tcW w:w="1055" w:type="dxa"/>
          </w:tcPr>
          <w:p w:rsidR="00A44E4C" w:rsidRDefault="00A44E4C" w:rsidP="00A44E4C">
            <w:r>
              <w:t>74</w:t>
            </w:r>
          </w:p>
        </w:tc>
        <w:tc>
          <w:tcPr>
            <w:tcW w:w="1056" w:type="dxa"/>
          </w:tcPr>
          <w:p w:rsidR="00A44E4C" w:rsidRDefault="00A44E4C" w:rsidP="00A44E4C">
            <w:r>
              <w:t>1</w:t>
            </w:r>
            <w:r w:rsidR="00D41321">
              <w:t>7</w:t>
            </w:r>
          </w:p>
        </w:tc>
        <w:tc>
          <w:tcPr>
            <w:tcW w:w="1056" w:type="dxa"/>
            <w:shd w:val="clear" w:color="auto" w:fill="FFC000"/>
          </w:tcPr>
          <w:p w:rsidR="00A44E4C" w:rsidRDefault="00467AD9" w:rsidP="00A44E4C">
            <w:r>
              <w:t>23 %</w:t>
            </w:r>
          </w:p>
        </w:tc>
        <w:tc>
          <w:tcPr>
            <w:tcW w:w="1056" w:type="dxa"/>
          </w:tcPr>
          <w:p w:rsidR="00A44E4C" w:rsidRDefault="00D41321" w:rsidP="00A44E4C">
            <w:r>
              <w:t>7</w:t>
            </w:r>
          </w:p>
        </w:tc>
        <w:tc>
          <w:tcPr>
            <w:tcW w:w="1056" w:type="dxa"/>
            <w:shd w:val="clear" w:color="auto" w:fill="FFC000"/>
          </w:tcPr>
          <w:p w:rsidR="00A44E4C" w:rsidRDefault="00467AD9" w:rsidP="00A44E4C">
            <w:r>
              <w:t>9 %</w:t>
            </w:r>
          </w:p>
        </w:tc>
        <w:tc>
          <w:tcPr>
            <w:tcW w:w="1056" w:type="dxa"/>
          </w:tcPr>
          <w:p w:rsidR="00A44E4C" w:rsidRDefault="00D41321" w:rsidP="00D41321">
            <w:r>
              <w:t>50</w:t>
            </w:r>
          </w:p>
        </w:tc>
        <w:tc>
          <w:tcPr>
            <w:tcW w:w="1056" w:type="dxa"/>
            <w:shd w:val="clear" w:color="auto" w:fill="FFC000"/>
          </w:tcPr>
          <w:p w:rsidR="00A44E4C" w:rsidRDefault="00467AD9" w:rsidP="00A44E4C">
            <w:r>
              <w:t>67 %</w:t>
            </w:r>
          </w:p>
        </w:tc>
      </w:tr>
      <w:tr w:rsidR="00A44E4C" w:rsidTr="006069ED">
        <w:tc>
          <w:tcPr>
            <w:tcW w:w="1055" w:type="dxa"/>
          </w:tcPr>
          <w:p w:rsidR="00A44E4C" w:rsidRDefault="00A44E4C" w:rsidP="00A44E4C">
            <w:r>
              <w:t>Overdinkel</w:t>
            </w:r>
          </w:p>
        </w:tc>
        <w:tc>
          <w:tcPr>
            <w:tcW w:w="1055" w:type="dxa"/>
          </w:tcPr>
          <w:p w:rsidR="00A44E4C" w:rsidRDefault="004821F1" w:rsidP="00A44E4C">
            <w:r>
              <w:t>43</w:t>
            </w:r>
          </w:p>
        </w:tc>
        <w:tc>
          <w:tcPr>
            <w:tcW w:w="1056" w:type="dxa"/>
          </w:tcPr>
          <w:p w:rsidR="00A44E4C" w:rsidRDefault="00A44E4C" w:rsidP="00A44E4C">
            <w:r>
              <w:t>9</w:t>
            </w:r>
          </w:p>
        </w:tc>
        <w:tc>
          <w:tcPr>
            <w:tcW w:w="1056" w:type="dxa"/>
            <w:shd w:val="clear" w:color="auto" w:fill="FFC000"/>
          </w:tcPr>
          <w:p w:rsidR="00A44E4C" w:rsidRDefault="00467AD9" w:rsidP="00A44E4C">
            <w:r>
              <w:t>20 %</w:t>
            </w:r>
          </w:p>
        </w:tc>
        <w:tc>
          <w:tcPr>
            <w:tcW w:w="1056" w:type="dxa"/>
          </w:tcPr>
          <w:p w:rsidR="00A44E4C" w:rsidRDefault="00A44E4C" w:rsidP="00A44E4C">
            <w:r>
              <w:t>2</w:t>
            </w:r>
          </w:p>
        </w:tc>
        <w:tc>
          <w:tcPr>
            <w:tcW w:w="1056" w:type="dxa"/>
            <w:shd w:val="clear" w:color="auto" w:fill="FFC000"/>
          </w:tcPr>
          <w:p w:rsidR="00A44E4C" w:rsidRDefault="00467AD9" w:rsidP="00A44E4C">
            <w:r>
              <w:t>5 %</w:t>
            </w:r>
          </w:p>
        </w:tc>
        <w:tc>
          <w:tcPr>
            <w:tcW w:w="1056" w:type="dxa"/>
          </w:tcPr>
          <w:p w:rsidR="004821F1" w:rsidRDefault="00467AD9" w:rsidP="00A44E4C">
            <w:r>
              <w:t>3</w:t>
            </w:r>
            <w:r w:rsidR="004821F1">
              <w:t>2</w:t>
            </w:r>
          </w:p>
        </w:tc>
        <w:tc>
          <w:tcPr>
            <w:tcW w:w="1056" w:type="dxa"/>
            <w:shd w:val="clear" w:color="auto" w:fill="FFC000"/>
          </w:tcPr>
          <w:p w:rsidR="00A44E4C" w:rsidRDefault="00467AD9" w:rsidP="00A44E4C">
            <w:r>
              <w:t>75 %</w:t>
            </w:r>
          </w:p>
        </w:tc>
      </w:tr>
      <w:tr w:rsidR="00A44E4C" w:rsidTr="006069ED">
        <w:tc>
          <w:tcPr>
            <w:tcW w:w="1055" w:type="dxa"/>
          </w:tcPr>
          <w:p w:rsidR="00A44E4C" w:rsidRDefault="00A44E4C" w:rsidP="00A44E4C">
            <w:r>
              <w:t>Beuningen</w:t>
            </w:r>
          </w:p>
        </w:tc>
        <w:tc>
          <w:tcPr>
            <w:tcW w:w="1055" w:type="dxa"/>
          </w:tcPr>
          <w:p w:rsidR="00A44E4C" w:rsidRDefault="00A44E4C" w:rsidP="00A44E4C">
            <w:r>
              <w:t>5</w:t>
            </w:r>
          </w:p>
        </w:tc>
        <w:tc>
          <w:tcPr>
            <w:tcW w:w="1056" w:type="dxa"/>
          </w:tcPr>
          <w:p w:rsidR="00A44E4C" w:rsidRDefault="00A44E4C" w:rsidP="00A44E4C">
            <w:r>
              <w:t>0</w:t>
            </w:r>
          </w:p>
        </w:tc>
        <w:tc>
          <w:tcPr>
            <w:tcW w:w="1056" w:type="dxa"/>
            <w:shd w:val="clear" w:color="auto" w:fill="FFC000"/>
          </w:tcPr>
          <w:p w:rsidR="00A44E4C" w:rsidRDefault="00467AD9" w:rsidP="00A44E4C">
            <w:r>
              <w:t>0</w:t>
            </w:r>
          </w:p>
        </w:tc>
        <w:tc>
          <w:tcPr>
            <w:tcW w:w="1056" w:type="dxa"/>
          </w:tcPr>
          <w:p w:rsidR="00A44E4C" w:rsidRDefault="00A44E4C" w:rsidP="00A44E4C">
            <w:r>
              <w:t>3</w:t>
            </w:r>
          </w:p>
        </w:tc>
        <w:tc>
          <w:tcPr>
            <w:tcW w:w="1056" w:type="dxa"/>
            <w:shd w:val="clear" w:color="auto" w:fill="FFC000"/>
          </w:tcPr>
          <w:p w:rsidR="00A44E4C" w:rsidRDefault="00467AD9" w:rsidP="00A44E4C">
            <w:r>
              <w:t>60 %</w:t>
            </w:r>
          </w:p>
        </w:tc>
        <w:tc>
          <w:tcPr>
            <w:tcW w:w="1056" w:type="dxa"/>
          </w:tcPr>
          <w:p w:rsidR="00A44E4C" w:rsidRDefault="00A44E4C" w:rsidP="00A44E4C">
            <w:r>
              <w:t>2</w:t>
            </w:r>
          </w:p>
        </w:tc>
        <w:tc>
          <w:tcPr>
            <w:tcW w:w="1056" w:type="dxa"/>
            <w:shd w:val="clear" w:color="auto" w:fill="FFC000"/>
          </w:tcPr>
          <w:p w:rsidR="00A44E4C" w:rsidRDefault="00467AD9" w:rsidP="00A44E4C">
            <w:r>
              <w:t>40 %</w:t>
            </w:r>
          </w:p>
        </w:tc>
      </w:tr>
      <w:tr w:rsidR="00A44E4C" w:rsidTr="006069ED">
        <w:tc>
          <w:tcPr>
            <w:tcW w:w="1055" w:type="dxa"/>
          </w:tcPr>
          <w:p w:rsidR="00A44E4C" w:rsidRDefault="00A44E4C" w:rsidP="00A44E4C">
            <w:r>
              <w:t>De Lutte</w:t>
            </w:r>
          </w:p>
        </w:tc>
        <w:tc>
          <w:tcPr>
            <w:tcW w:w="1055" w:type="dxa"/>
          </w:tcPr>
          <w:p w:rsidR="00A44E4C" w:rsidRDefault="00A44E4C" w:rsidP="00A44E4C">
            <w:r>
              <w:t>40</w:t>
            </w:r>
          </w:p>
        </w:tc>
        <w:tc>
          <w:tcPr>
            <w:tcW w:w="1056" w:type="dxa"/>
          </w:tcPr>
          <w:p w:rsidR="00A44E4C" w:rsidRDefault="00A44E4C" w:rsidP="00A44E4C">
            <w:r>
              <w:t>9</w:t>
            </w:r>
          </w:p>
        </w:tc>
        <w:tc>
          <w:tcPr>
            <w:tcW w:w="1056" w:type="dxa"/>
            <w:shd w:val="clear" w:color="auto" w:fill="FFC000"/>
          </w:tcPr>
          <w:p w:rsidR="00A44E4C" w:rsidRDefault="00467AD9" w:rsidP="00A44E4C">
            <w:r>
              <w:t>22 %</w:t>
            </w:r>
          </w:p>
        </w:tc>
        <w:tc>
          <w:tcPr>
            <w:tcW w:w="1056" w:type="dxa"/>
          </w:tcPr>
          <w:p w:rsidR="00A44E4C" w:rsidRDefault="00A44E4C" w:rsidP="00A44E4C">
            <w:r>
              <w:t>4</w:t>
            </w:r>
          </w:p>
        </w:tc>
        <w:tc>
          <w:tcPr>
            <w:tcW w:w="1056" w:type="dxa"/>
            <w:shd w:val="clear" w:color="auto" w:fill="FFC000"/>
          </w:tcPr>
          <w:p w:rsidR="00A44E4C" w:rsidRDefault="00467AD9" w:rsidP="00A44E4C">
            <w:r>
              <w:t>10 %</w:t>
            </w:r>
          </w:p>
        </w:tc>
        <w:tc>
          <w:tcPr>
            <w:tcW w:w="1056" w:type="dxa"/>
          </w:tcPr>
          <w:p w:rsidR="00A44E4C" w:rsidRDefault="00A44E4C" w:rsidP="00A44E4C">
            <w:r>
              <w:t>27</w:t>
            </w:r>
          </w:p>
        </w:tc>
        <w:tc>
          <w:tcPr>
            <w:tcW w:w="1056" w:type="dxa"/>
            <w:shd w:val="clear" w:color="auto" w:fill="FFC000"/>
          </w:tcPr>
          <w:p w:rsidR="00A44E4C" w:rsidRDefault="00467AD9" w:rsidP="00A44E4C">
            <w:r>
              <w:t>68 %</w:t>
            </w:r>
          </w:p>
        </w:tc>
      </w:tr>
      <w:tr w:rsidR="00A44E4C" w:rsidTr="006069ED">
        <w:tc>
          <w:tcPr>
            <w:tcW w:w="1055" w:type="dxa"/>
          </w:tcPr>
          <w:p w:rsidR="00A44E4C" w:rsidRDefault="00A44E4C" w:rsidP="00A44E4C">
            <w:r>
              <w:t>Glane</w:t>
            </w:r>
          </w:p>
        </w:tc>
        <w:tc>
          <w:tcPr>
            <w:tcW w:w="1055" w:type="dxa"/>
          </w:tcPr>
          <w:p w:rsidR="00A44E4C" w:rsidRDefault="00A44E4C" w:rsidP="00A44E4C">
            <w:r>
              <w:t>11</w:t>
            </w:r>
          </w:p>
        </w:tc>
        <w:tc>
          <w:tcPr>
            <w:tcW w:w="1056" w:type="dxa"/>
          </w:tcPr>
          <w:p w:rsidR="00A44E4C" w:rsidRDefault="00A44E4C" w:rsidP="00A44E4C">
            <w:r>
              <w:t>3</w:t>
            </w:r>
          </w:p>
        </w:tc>
        <w:tc>
          <w:tcPr>
            <w:tcW w:w="1056" w:type="dxa"/>
            <w:shd w:val="clear" w:color="auto" w:fill="FFC000"/>
          </w:tcPr>
          <w:p w:rsidR="00A44E4C" w:rsidRDefault="00467AD9" w:rsidP="00A44E4C">
            <w:r>
              <w:t>27 %</w:t>
            </w:r>
          </w:p>
        </w:tc>
        <w:tc>
          <w:tcPr>
            <w:tcW w:w="1056" w:type="dxa"/>
          </w:tcPr>
          <w:p w:rsidR="00A44E4C" w:rsidRDefault="00A44E4C" w:rsidP="00A44E4C">
            <w:r>
              <w:t>2</w:t>
            </w:r>
          </w:p>
        </w:tc>
        <w:tc>
          <w:tcPr>
            <w:tcW w:w="1056" w:type="dxa"/>
            <w:shd w:val="clear" w:color="auto" w:fill="FFC000"/>
          </w:tcPr>
          <w:p w:rsidR="00A44E4C" w:rsidRDefault="00467AD9" w:rsidP="00A44E4C">
            <w:r>
              <w:t>18 %</w:t>
            </w:r>
          </w:p>
        </w:tc>
        <w:tc>
          <w:tcPr>
            <w:tcW w:w="1056" w:type="dxa"/>
          </w:tcPr>
          <w:p w:rsidR="00A44E4C" w:rsidRDefault="00A44E4C" w:rsidP="00A44E4C">
            <w:r>
              <w:t>6</w:t>
            </w:r>
          </w:p>
        </w:tc>
        <w:tc>
          <w:tcPr>
            <w:tcW w:w="1056" w:type="dxa"/>
            <w:shd w:val="clear" w:color="auto" w:fill="FFC000"/>
          </w:tcPr>
          <w:p w:rsidR="00A44E4C" w:rsidRDefault="00467AD9" w:rsidP="00A44E4C">
            <w:r>
              <w:t>55 %</w:t>
            </w:r>
          </w:p>
        </w:tc>
      </w:tr>
      <w:tr w:rsidR="00A44E4C" w:rsidTr="006069ED">
        <w:tc>
          <w:tcPr>
            <w:tcW w:w="1055" w:type="dxa"/>
          </w:tcPr>
          <w:p w:rsidR="00A44E4C" w:rsidRDefault="00A44E4C" w:rsidP="00A44E4C">
            <w:r>
              <w:t>Onbekend</w:t>
            </w:r>
          </w:p>
        </w:tc>
        <w:tc>
          <w:tcPr>
            <w:tcW w:w="1055" w:type="dxa"/>
          </w:tcPr>
          <w:p w:rsidR="00A44E4C" w:rsidRDefault="00A44E4C" w:rsidP="00A44E4C">
            <w:r>
              <w:t>27</w:t>
            </w:r>
          </w:p>
        </w:tc>
        <w:tc>
          <w:tcPr>
            <w:tcW w:w="1056" w:type="dxa"/>
          </w:tcPr>
          <w:p w:rsidR="00A44E4C" w:rsidRDefault="00A44E4C" w:rsidP="00A44E4C">
            <w:r>
              <w:t>2</w:t>
            </w:r>
          </w:p>
        </w:tc>
        <w:tc>
          <w:tcPr>
            <w:tcW w:w="1056" w:type="dxa"/>
            <w:shd w:val="clear" w:color="auto" w:fill="FFC000"/>
          </w:tcPr>
          <w:p w:rsidR="00A44E4C" w:rsidRDefault="00467AD9" w:rsidP="00A44E4C">
            <w:r>
              <w:t>7 %</w:t>
            </w:r>
          </w:p>
        </w:tc>
        <w:tc>
          <w:tcPr>
            <w:tcW w:w="1056" w:type="dxa"/>
          </w:tcPr>
          <w:p w:rsidR="00A44E4C" w:rsidRDefault="00A44E4C" w:rsidP="00A44E4C">
            <w:r>
              <w:t>4</w:t>
            </w:r>
          </w:p>
        </w:tc>
        <w:tc>
          <w:tcPr>
            <w:tcW w:w="1056" w:type="dxa"/>
            <w:shd w:val="clear" w:color="auto" w:fill="FFC000"/>
          </w:tcPr>
          <w:p w:rsidR="00A44E4C" w:rsidRDefault="00467AD9" w:rsidP="00A44E4C">
            <w:r>
              <w:t>15 %</w:t>
            </w:r>
          </w:p>
        </w:tc>
        <w:tc>
          <w:tcPr>
            <w:tcW w:w="1056" w:type="dxa"/>
          </w:tcPr>
          <w:p w:rsidR="00A44E4C" w:rsidRDefault="00A44E4C" w:rsidP="00A44E4C">
            <w:r>
              <w:t>21</w:t>
            </w:r>
          </w:p>
        </w:tc>
        <w:tc>
          <w:tcPr>
            <w:tcW w:w="1056" w:type="dxa"/>
            <w:shd w:val="clear" w:color="auto" w:fill="FFC000"/>
          </w:tcPr>
          <w:p w:rsidR="00A44E4C" w:rsidRDefault="00467AD9" w:rsidP="00A44E4C">
            <w:r>
              <w:t>78 %</w:t>
            </w:r>
          </w:p>
        </w:tc>
      </w:tr>
    </w:tbl>
    <w:p w:rsidR="00B937D1" w:rsidRDefault="00B937D1"/>
    <w:p w:rsidR="00A44E4C" w:rsidRDefault="00B937D1">
      <w:r>
        <w:t>Op de vraag of inwoners tevreden waren over het contact met de horeca wordt verschillend gereageerd. In Losser zien we dat een aantal horeca</w:t>
      </w:r>
      <w:r w:rsidR="001A2FC2">
        <w:t>bedrijven</w:t>
      </w:r>
      <w:r>
        <w:t xml:space="preserve"> serieus om gaat met klachten. Dit wordt ook beaamd door de respondenten. Voor een aantal zien we dat inwoners zich niet serieus genomen voelen worden en er niets aan hun klachten c.q. opmerkingen</w:t>
      </w:r>
      <w:r w:rsidR="001A2FC2">
        <w:t xml:space="preserve"> wordt </w:t>
      </w:r>
      <w:r>
        <w:t>gedaan</w:t>
      </w:r>
      <w:r w:rsidR="001A2FC2">
        <w:t>.</w:t>
      </w:r>
      <w:r>
        <w:t xml:space="preserve"> Een groot deel van de respondenten heeft geen contact met de horeca en er ook geen mening over.</w:t>
      </w:r>
      <w:r w:rsidR="00A44E4C">
        <w:br w:type="page"/>
      </w:r>
    </w:p>
    <w:p w:rsidR="003876AD" w:rsidRPr="006069ED" w:rsidRDefault="003876AD" w:rsidP="003876AD">
      <w:pPr>
        <w:tabs>
          <w:tab w:val="left" w:pos="2865"/>
        </w:tabs>
        <w:rPr>
          <w:b/>
        </w:rPr>
      </w:pPr>
      <w:r w:rsidRPr="006069ED">
        <w:rPr>
          <w:b/>
        </w:rPr>
        <w:lastRenderedPageBreak/>
        <w:t xml:space="preserve">Behoefte </w:t>
      </w:r>
      <w:r w:rsidR="006069ED" w:rsidRPr="006069ED">
        <w:rPr>
          <w:b/>
        </w:rPr>
        <w:t xml:space="preserve">van de horeca </w:t>
      </w:r>
      <w:r w:rsidRPr="006069ED">
        <w:rPr>
          <w:b/>
        </w:rPr>
        <w:t xml:space="preserve">aan verruiming </w:t>
      </w:r>
      <w:r w:rsidR="006069ED" w:rsidRPr="006069ED">
        <w:rPr>
          <w:b/>
        </w:rPr>
        <w:t xml:space="preserve">van de </w:t>
      </w:r>
      <w:r w:rsidRPr="006069ED">
        <w:rPr>
          <w:b/>
        </w:rPr>
        <w:t xml:space="preserve">openingstijden </w:t>
      </w:r>
    </w:p>
    <w:p w:rsidR="003876AD" w:rsidRDefault="003876AD" w:rsidP="003876AD">
      <w:pPr>
        <w:tabs>
          <w:tab w:val="left" w:pos="2865"/>
        </w:tabs>
      </w:pPr>
    </w:p>
    <w:p w:rsidR="003876AD" w:rsidRDefault="003876AD" w:rsidP="003876AD">
      <w:pPr>
        <w:tabs>
          <w:tab w:val="left" w:pos="2865"/>
        </w:tabs>
      </w:pPr>
      <w:r>
        <w:rPr>
          <w:noProof/>
        </w:rPr>
        <w:drawing>
          <wp:inline distT="0" distB="0" distL="0" distR="0" wp14:anchorId="548D936E" wp14:editId="565DB8FA">
            <wp:extent cx="5274310" cy="3076575"/>
            <wp:effectExtent l="0" t="0" r="21590" b="9525"/>
            <wp:docPr id="1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876AD" w:rsidRDefault="003876AD" w:rsidP="003876AD">
      <w:pPr>
        <w:tabs>
          <w:tab w:val="left" w:pos="2865"/>
        </w:tabs>
      </w:pPr>
      <w:r>
        <w:t xml:space="preserve">Vanuit de horeca wordt aangegeven vooral op de vrijdag en zaterdag behoefte te hebben aan een verruiming van de openingstijden met als tijd tussen 03.00 en 04.00 uur.  </w:t>
      </w:r>
    </w:p>
    <w:p w:rsidR="003876AD" w:rsidRDefault="003876AD" w:rsidP="003876AD">
      <w:pPr>
        <w:tabs>
          <w:tab w:val="left" w:pos="2865"/>
        </w:tabs>
      </w:pPr>
    </w:p>
    <w:p w:rsidR="003876AD" w:rsidRDefault="003876AD" w:rsidP="003876AD">
      <w:pPr>
        <w:tabs>
          <w:tab w:val="left" w:pos="2865"/>
        </w:tabs>
      </w:pPr>
      <w:r>
        <w:t>De horeca die geen belang heeft zijn vooral de eetgelegenheden/restaurants.</w:t>
      </w:r>
    </w:p>
    <w:p w:rsidR="003876AD" w:rsidRDefault="003876AD" w:rsidP="003876AD">
      <w:pPr>
        <w:tabs>
          <w:tab w:val="left" w:pos="2865"/>
        </w:tabs>
      </w:pPr>
    </w:p>
    <w:p w:rsidR="003876AD" w:rsidRDefault="003876AD" w:rsidP="003876AD">
      <w:pPr>
        <w:tabs>
          <w:tab w:val="left" w:pos="2865"/>
        </w:tabs>
      </w:pPr>
      <w:r>
        <w:t>Onderstaand worden de absolute reacties en percentages van de respons weergegeven</w:t>
      </w:r>
    </w:p>
    <w:p w:rsidR="003876AD" w:rsidRDefault="003876AD" w:rsidP="003876AD">
      <w:pPr>
        <w:tabs>
          <w:tab w:val="left" w:pos="2865"/>
        </w:tabs>
      </w:pPr>
    </w:p>
    <w:tbl>
      <w:tblPr>
        <w:tblStyle w:val="Tabelraster"/>
        <w:tblW w:w="0" w:type="auto"/>
        <w:tblLook w:val="04A0" w:firstRow="1" w:lastRow="0" w:firstColumn="1" w:lastColumn="0" w:noHBand="0" w:noVBand="1"/>
      </w:tblPr>
      <w:tblGrid>
        <w:gridCol w:w="1407"/>
        <w:gridCol w:w="1407"/>
        <w:gridCol w:w="1408"/>
        <w:gridCol w:w="1408"/>
        <w:gridCol w:w="1408"/>
        <w:gridCol w:w="1408"/>
      </w:tblGrid>
      <w:tr w:rsidR="003876AD" w:rsidTr="003876AD">
        <w:tc>
          <w:tcPr>
            <w:tcW w:w="1407" w:type="dxa"/>
          </w:tcPr>
          <w:p w:rsidR="003876AD" w:rsidRDefault="003876AD" w:rsidP="003876AD"/>
        </w:tc>
        <w:tc>
          <w:tcPr>
            <w:tcW w:w="1407" w:type="dxa"/>
          </w:tcPr>
          <w:p w:rsidR="003876AD" w:rsidRDefault="003876AD" w:rsidP="003876AD"/>
        </w:tc>
        <w:tc>
          <w:tcPr>
            <w:tcW w:w="1408" w:type="dxa"/>
          </w:tcPr>
          <w:p w:rsidR="003876AD" w:rsidRDefault="003876AD" w:rsidP="003876AD">
            <w:r>
              <w:t>Ja</w:t>
            </w:r>
          </w:p>
        </w:tc>
        <w:tc>
          <w:tcPr>
            <w:tcW w:w="1408" w:type="dxa"/>
            <w:shd w:val="clear" w:color="auto" w:fill="FFC000"/>
          </w:tcPr>
          <w:p w:rsidR="003876AD" w:rsidRDefault="003876AD" w:rsidP="003876AD">
            <w:r>
              <w:t xml:space="preserve"> %</w:t>
            </w:r>
          </w:p>
        </w:tc>
        <w:tc>
          <w:tcPr>
            <w:tcW w:w="1408" w:type="dxa"/>
          </w:tcPr>
          <w:p w:rsidR="003876AD" w:rsidRDefault="003876AD" w:rsidP="003876AD">
            <w:r>
              <w:t>Nee</w:t>
            </w:r>
          </w:p>
        </w:tc>
        <w:tc>
          <w:tcPr>
            <w:tcW w:w="1408" w:type="dxa"/>
            <w:shd w:val="clear" w:color="auto" w:fill="FFC000"/>
          </w:tcPr>
          <w:p w:rsidR="003876AD" w:rsidRDefault="003876AD" w:rsidP="003876AD">
            <w:r>
              <w:t>%</w:t>
            </w:r>
          </w:p>
        </w:tc>
      </w:tr>
      <w:tr w:rsidR="003876AD" w:rsidTr="003876AD">
        <w:tc>
          <w:tcPr>
            <w:tcW w:w="1407" w:type="dxa"/>
          </w:tcPr>
          <w:p w:rsidR="003876AD" w:rsidRDefault="003876AD" w:rsidP="003876AD">
            <w:r>
              <w:t xml:space="preserve">Totaal </w:t>
            </w:r>
          </w:p>
        </w:tc>
        <w:tc>
          <w:tcPr>
            <w:tcW w:w="1407" w:type="dxa"/>
          </w:tcPr>
          <w:p w:rsidR="003876AD" w:rsidRDefault="003876AD" w:rsidP="003876AD">
            <w:r>
              <w:t>17</w:t>
            </w:r>
          </w:p>
        </w:tc>
        <w:tc>
          <w:tcPr>
            <w:tcW w:w="1408" w:type="dxa"/>
          </w:tcPr>
          <w:p w:rsidR="003876AD" w:rsidRDefault="003876AD" w:rsidP="003876AD">
            <w:r>
              <w:t>11</w:t>
            </w:r>
          </w:p>
        </w:tc>
        <w:tc>
          <w:tcPr>
            <w:tcW w:w="1408" w:type="dxa"/>
            <w:shd w:val="clear" w:color="auto" w:fill="FFC000"/>
          </w:tcPr>
          <w:p w:rsidR="003876AD" w:rsidRDefault="003876AD" w:rsidP="003876AD">
            <w:r>
              <w:t>65 %</w:t>
            </w:r>
          </w:p>
        </w:tc>
        <w:tc>
          <w:tcPr>
            <w:tcW w:w="1408" w:type="dxa"/>
          </w:tcPr>
          <w:p w:rsidR="003876AD" w:rsidRDefault="003876AD" w:rsidP="003876AD">
            <w:r>
              <w:t>6</w:t>
            </w:r>
          </w:p>
        </w:tc>
        <w:tc>
          <w:tcPr>
            <w:tcW w:w="1408" w:type="dxa"/>
            <w:shd w:val="clear" w:color="auto" w:fill="FFC000"/>
          </w:tcPr>
          <w:p w:rsidR="003876AD" w:rsidRDefault="003876AD" w:rsidP="003876AD">
            <w:r>
              <w:t>35 %</w:t>
            </w:r>
          </w:p>
        </w:tc>
      </w:tr>
      <w:tr w:rsidR="003876AD" w:rsidTr="003876AD">
        <w:tc>
          <w:tcPr>
            <w:tcW w:w="1407" w:type="dxa"/>
          </w:tcPr>
          <w:p w:rsidR="003876AD" w:rsidRDefault="003876AD" w:rsidP="003876AD">
            <w:r>
              <w:t>Losser</w:t>
            </w:r>
          </w:p>
        </w:tc>
        <w:tc>
          <w:tcPr>
            <w:tcW w:w="1407" w:type="dxa"/>
          </w:tcPr>
          <w:p w:rsidR="003876AD" w:rsidRDefault="003876AD" w:rsidP="003876AD">
            <w:r>
              <w:t>8</w:t>
            </w:r>
          </w:p>
        </w:tc>
        <w:tc>
          <w:tcPr>
            <w:tcW w:w="1408" w:type="dxa"/>
          </w:tcPr>
          <w:p w:rsidR="003876AD" w:rsidRDefault="003876AD" w:rsidP="003876AD">
            <w:r>
              <w:t>5</w:t>
            </w:r>
          </w:p>
        </w:tc>
        <w:tc>
          <w:tcPr>
            <w:tcW w:w="1408" w:type="dxa"/>
            <w:shd w:val="clear" w:color="auto" w:fill="FFC000"/>
          </w:tcPr>
          <w:p w:rsidR="003876AD" w:rsidRDefault="003876AD" w:rsidP="003876AD">
            <w:r>
              <w:t>63 %</w:t>
            </w:r>
          </w:p>
        </w:tc>
        <w:tc>
          <w:tcPr>
            <w:tcW w:w="1408" w:type="dxa"/>
          </w:tcPr>
          <w:p w:rsidR="003876AD" w:rsidRDefault="003876AD" w:rsidP="003876AD">
            <w:r>
              <w:t>3</w:t>
            </w:r>
          </w:p>
        </w:tc>
        <w:tc>
          <w:tcPr>
            <w:tcW w:w="1408" w:type="dxa"/>
            <w:shd w:val="clear" w:color="auto" w:fill="FFC000"/>
          </w:tcPr>
          <w:p w:rsidR="003876AD" w:rsidRDefault="003876AD" w:rsidP="003876AD">
            <w:r>
              <w:t>37 %</w:t>
            </w:r>
          </w:p>
        </w:tc>
      </w:tr>
      <w:tr w:rsidR="003876AD" w:rsidTr="003876AD">
        <w:tc>
          <w:tcPr>
            <w:tcW w:w="1407" w:type="dxa"/>
          </w:tcPr>
          <w:p w:rsidR="003876AD" w:rsidRDefault="003876AD" w:rsidP="003876AD">
            <w:r>
              <w:t>Overdinkel</w:t>
            </w:r>
          </w:p>
        </w:tc>
        <w:tc>
          <w:tcPr>
            <w:tcW w:w="1407" w:type="dxa"/>
          </w:tcPr>
          <w:p w:rsidR="003876AD" w:rsidRDefault="003876AD" w:rsidP="003876AD">
            <w:r>
              <w:t>1</w:t>
            </w:r>
          </w:p>
        </w:tc>
        <w:tc>
          <w:tcPr>
            <w:tcW w:w="1408" w:type="dxa"/>
          </w:tcPr>
          <w:p w:rsidR="003876AD" w:rsidRDefault="003876AD" w:rsidP="003876AD">
            <w:r>
              <w:t>1</w:t>
            </w:r>
          </w:p>
        </w:tc>
        <w:tc>
          <w:tcPr>
            <w:tcW w:w="1408" w:type="dxa"/>
            <w:shd w:val="clear" w:color="auto" w:fill="FFC000"/>
          </w:tcPr>
          <w:p w:rsidR="003876AD" w:rsidRDefault="003876AD" w:rsidP="003876AD">
            <w:r>
              <w:t>100 %</w:t>
            </w:r>
          </w:p>
        </w:tc>
        <w:tc>
          <w:tcPr>
            <w:tcW w:w="1408" w:type="dxa"/>
          </w:tcPr>
          <w:p w:rsidR="003876AD" w:rsidRDefault="003876AD" w:rsidP="003876AD">
            <w:r>
              <w:t>0</w:t>
            </w:r>
          </w:p>
        </w:tc>
        <w:tc>
          <w:tcPr>
            <w:tcW w:w="1408" w:type="dxa"/>
            <w:shd w:val="clear" w:color="auto" w:fill="FFC000"/>
          </w:tcPr>
          <w:p w:rsidR="003876AD" w:rsidRDefault="003876AD" w:rsidP="003876AD">
            <w:r>
              <w:t>0 %</w:t>
            </w:r>
          </w:p>
        </w:tc>
      </w:tr>
      <w:tr w:rsidR="003876AD" w:rsidTr="003876AD">
        <w:tc>
          <w:tcPr>
            <w:tcW w:w="1407" w:type="dxa"/>
          </w:tcPr>
          <w:p w:rsidR="003876AD" w:rsidRDefault="003876AD" w:rsidP="003876AD">
            <w:r>
              <w:t>Glane</w:t>
            </w:r>
          </w:p>
        </w:tc>
        <w:tc>
          <w:tcPr>
            <w:tcW w:w="1407" w:type="dxa"/>
          </w:tcPr>
          <w:p w:rsidR="003876AD" w:rsidRDefault="003876AD" w:rsidP="003876AD">
            <w:r>
              <w:t>0</w:t>
            </w:r>
          </w:p>
        </w:tc>
        <w:tc>
          <w:tcPr>
            <w:tcW w:w="1408" w:type="dxa"/>
          </w:tcPr>
          <w:p w:rsidR="003876AD" w:rsidRDefault="003876AD" w:rsidP="003876AD">
            <w:r>
              <w:t>0</w:t>
            </w:r>
          </w:p>
        </w:tc>
        <w:tc>
          <w:tcPr>
            <w:tcW w:w="1408" w:type="dxa"/>
            <w:shd w:val="clear" w:color="auto" w:fill="FFC000"/>
          </w:tcPr>
          <w:p w:rsidR="003876AD" w:rsidRDefault="003876AD" w:rsidP="003876AD">
            <w:r>
              <w:t>0 %</w:t>
            </w:r>
          </w:p>
        </w:tc>
        <w:tc>
          <w:tcPr>
            <w:tcW w:w="1408" w:type="dxa"/>
          </w:tcPr>
          <w:p w:rsidR="003876AD" w:rsidRDefault="003876AD" w:rsidP="003876AD">
            <w:r>
              <w:t>0</w:t>
            </w:r>
          </w:p>
        </w:tc>
        <w:tc>
          <w:tcPr>
            <w:tcW w:w="1408" w:type="dxa"/>
            <w:shd w:val="clear" w:color="auto" w:fill="FFC000"/>
          </w:tcPr>
          <w:p w:rsidR="003876AD" w:rsidRDefault="003876AD" w:rsidP="003876AD">
            <w:r>
              <w:t>0 %</w:t>
            </w:r>
          </w:p>
        </w:tc>
      </w:tr>
      <w:tr w:rsidR="003876AD" w:rsidTr="003876AD">
        <w:tc>
          <w:tcPr>
            <w:tcW w:w="1407" w:type="dxa"/>
          </w:tcPr>
          <w:p w:rsidR="003876AD" w:rsidRDefault="003876AD" w:rsidP="003876AD">
            <w:r>
              <w:t>Beuningen</w:t>
            </w:r>
          </w:p>
        </w:tc>
        <w:tc>
          <w:tcPr>
            <w:tcW w:w="1407" w:type="dxa"/>
          </w:tcPr>
          <w:p w:rsidR="003876AD" w:rsidRDefault="003876AD" w:rsidP="003876AD">
            <w:r>
              <w:t>2</w:t>
            </w:r>
          </w:p>
        </w:tc>
        <w:tc>
          <w:tcPr>
            <w:tcW w:w="1408" w:type="dxa"/>
          </w:tcPr>
          <w:p w:rsidR="003876AD" w:rsidRDefault="003876AD" w:rsidP="003876AD">
            <w:r>
              <w:t>1</w:t>
            </w:r>
          </w:p>
        </w:tc>
        <w:tc>
          <w:tcPr>
            <w:tcW w:w="1408" w:type="dxa"/>
            <w:shd w:val="clear" w:color="auto" w:fill="FFC000"/>
          </w:tcPr>
          <w:p w:rsidR="003876AD" w:rsidRDefault="003876AD" w:rsidP="003876AD">
            <w:r>
              <w:t>50 %</w:t>
            </w:r>
          </w:p>
        </w:tc>
        <w:tc>
          <w:tcPr>
            <w:tcW w:w="1408" w:type="dxa"/>
          </w:tcPr>
          <w:p w:rsidR="003876AD" w:rsidRDefault="003876AD" w:rsidP="003876AD">
            <w:r>
              <w:t>1</w:t>
            </w:r>
          </w:p>
        </w:tc>
        <w:tc>
          <w:tcPr>
            <w:tcW w:w="1408" w:type="dxa"/>
            <w:shd w:val="clear" w:color="auto" w:fill="FFC000"/>
          </w:tcPr>
          <w:p w:rsidR="003876AD" w:rsidRDefault="003876AD" w:rsidP="003876AD">
            <w:r>
              <w:t>50 %</w:t>
            </w:r>
          </w:p>
        </w:tc>
      </w:tr>
      <w:tr w:rsidR="003876AD" w:rsidTr="003876AD">
        <w:tc>
          <w:tcPr>
            <w:tcW w:w="1407" w:type="dxa"/>
          </w:tcPr>
          <w:p w:rsidR="003876AD" w:rsidRDefault="003876AD" w:rsidP="003876AD">
            <w:r>
              <w:t>De Lutte</w:t>
            </w:r>
          </w:p>
        </w:tc>
        <w:tc>
          <w:tcPr>
            <w:tcW w:w="1407" w:type="dxa"/>
          </w:tcPr>
          <w:p w:rsidR="003876AD" w:rsidRDefault="003876AD" w:rsidP="003876AD">
            <w:r>
              <w:t>6</w:t>
            </w:r>
          </w:p>
        </w:tc>
        <w:tc>
          <w:tcPr>
            <w:tcW w:w="1408" w:type="dxa"/>
          </w:tcPr>
          <w:p w:rsidR="003876AD" w:rsidRDefault="003876AD" w:rsidP="003876AD">
            <w:r>
              <w:t>4</w:t>
            </w:r>
          </w:p>
        </w:tc>
        <w:tc>
          <w:tcPr>
            <w:tcW w:w="1408" w:type="dxa"/>
            <w:shd w:val="clear" w:color="auto" w:fill="FFC000"/>
          </w:tcPr>
          <w:p w:rsidR="003876AD" w:rsidRDefault="003876AD" w:rsidP="003876AD">
            <w:r>
              <w:t>67 %</w:t>
            </w:r>
          </w:p>
        </w:tc>
        <w:tc>
          <w:tcPr>
            <w:tcW w:w="1408" w:type="dxa"/>
          </w:tcPr>
          <w:p w:rsidR="003876AD" w:rsidRDefault="003876AD" w:rsidP="003876AD">
            <w:r>
              <w:t>2</w:t>
            </w:r>
          </w:p>
        </w:tc>
        <w:tc>
          <w:tcPr>
            <w:tcW w:w="1408" w:type="dxa"/>
            <w:shd w:val="clear" w:color="auto" w:fill="FFC000"/>
          </w:tcPr>
          <w:p w:rsidR="003876AD" w:rsidRDefault="003876AD" w:rsidP="003876AD">
            <w:r>
              <w:t>33 %</w:t>
            </w:r>
          </w:p>
        </w:tc>
      </w:tr>
    </w:tbl>
    <w:p w:rsidR="008B4917" w:rsidRDefault="008B4917"/>
    <w:p w:rsidR="00750F83" w:rsidRDefault="00750F83">
      <w:r>
        <w:br w:type="page"/>
      </w:r>
    </w:p>
    <w:p w:rsidR="008B4917" w:rsidRPr="006069ED" w:rsidRDefault="00CF4C02">
      <w:pPr>
        <w:rPr>
          <w:b/>
        </w:rPr>
      </w:pPr>
      <w:r w:rsidRPr="006069ED">
        <w:rPr>
          <w:b/>
        </w:rPr>
        <w:lastRenderedPageBreak/>
        <w:t>7 Dragen r</w:t>
      </w:r>
      <w:r w:rsidR="008B4917" w:rsidRPr="006069ED">
        <w:rPr>
          <w:b/>
        </w:rPr>
        <w:t xml:space="preserve">uimere sluitingstijden </w:t>
      </w:r>
      <w:r w:rsidRPr="006069ED">
        <w:rPr>
          <w:b/>
        </w:rPr>
        <w:t>per kerkdorp bij aan meer rust door inwoners</w:t>
      </w:r>
    </w:p>
    <w:p w:rsidR="00A44E4C" w:rsidRDefault="00A44E4C"/>
    <w:p w:rsidR="00310E81" w:rsidRDefault="008B4917">
      <w:r>
        <w:rPr>
          <w:noProof/>
        </w:rPr>
        <w:drawing>
          <wp:inline distT="0" distB="0" distL="0" distR="0">
            <wp:extent cx="5274310" cy="3076575"/>
            <wp:effectExtent l="0" t="0" r="21590" b="9525"/>
            <wp:docPr id="15" name="Grafie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10E81" w:rsidRDefault="00310E81"/>
    <w:p w:rsidR="00310E81" w:rsidRDefault="00310E81"/>
    <w:p w:rsidR="00A44E4C" w:rsidRDefault="00A44E4C" w:rsidP="00A44E4C"/>
    <w:tbl>
      <w:tblPr>
        <w:tblStyle w:val="Tabelraster"/>
        <w:tblW w:w="0" w:type="auto"/>
        <w:tblLook w:val="04A0" w:firstRow="1" w:lastRow="0" w:firstColumn="1" w:lastColumn="0" w:noHBand="0" w:noVBand="1"/>
      </w:tblPr>
      <w:tblGrid>
        <w:gridCol w:w="1297"/>
        <w:gridCol w:w="1044"/>
        <w:gridCol w:w="1027"/>
        <w:gridCol w:w="1027"/>
        <w:gridCol w:w="1034"/>
        <w:gridCol w:w="1027"/>
        <w:gridCol w:w="1039"/>
        <w:gridCol w:w="1027"/>
      </w:tblGrid>
      <w:tr w:rsidR="00A44E4C" w:rsidTr="006069ED">
        <w:tc>
          <w:tcPr>
            <w:tcW w:w="1055" w:type="dxa"/>
          </w:tcPr>
          <w:p w:rsidR="00A44E4C" w:rsidRDefault="00A44E4C" w:rsidP="00A44E4C"/>
        </w:tc>
        <w:tc>
          <w:tcPr>
            <w:tcW w:w="1055" w:type="dxa"/>
          </w:tcPr>
          <w:p w:rsidR="00A44E4C" w:rsidRDefault="00A44E4C" w:rsidP="00A44E4C">
            <w:r>
              <w:t>Totaal</w:t>
            </w:r>
          </w:p>
        </w:tc>
        <w:tc>
          <w:tcPr>
            <w:tcW w:w="1056" w:type="dxa"/>
          </w:tcPr>
          <w:p w:rsidR="00A44E4C" w:rsidRDefault="00A44E4C" w:rsidP="00A44E4C">
            <w:r>
              <w:t>Ja</w:t>
            </w:r>
          </w:p>
        </w:tc>
        <w:tc>
          <w:tcPr>
            <w:tcW w:w="1056" w:type="dxa"/>
            <w:shd w:val="clear" w:color="auto" w:fill="FFC000"/>
          </w:tcPr>
          <w:p w:rsidR="00A44E4C" w:rsidRDefault="00A44E4C" w:rsidP="00A44E4C">
            <w:r>
              <w:t>%</w:t>
            </w:r>
          </w:p>
        </w:tc>
        <w:tc>
          <w:tcPr>
            <w:tcW w:w="1056" w:type="dxa"/>
          </w:tcPr>
          <w:p w:rsidR="00A44E4C" w:rsidRDefault="00A44E4C" w:rsidP="00A44E4C">
            <w:r>
              <w:t>Nee</w:t>
            </w:r>
          </w:p>
        </w:tc>
        <w:tc>
          <w:tcPr>
            <w:tcW w:w="1056" w:type="dxa"/>
            <w:shd w:val="clear" w:color="auto" w:fill="FFC000"/>
          </w:tcPr>
          <w:p w:rsidR="00A44E4C" w:rsidRDefault="00A44E4C" w:rsidP="00A44E4C">
            <w:r>
              <w:t>%</w:t>
            </w:r>
          </w:p>
        </w:tc>
        <w:tc>
          <w:tcPr>
            <w:tcW w:w="1056" w:type="dxa"/>
          </w:tcPr>
          <w:p w:rsidR="00A44E4C" w:rsidRDefault="00A44E4C" w:rsidP="00A44E4C">
            <w:r>
              <w:t>n.v.t.</w:t>
            </w:r>
          </w:p>
        </w:tc>
        <w:tc>
          <w:tcPr>
            <w:tcW w:w="1056" w:type="dxa"/>
            <w:shd w:val="clear" w:color="auto" w:fill="FFC000"/>
          </w:tcPr>
          <w:p w:rsidR="00A44E4C" w:rsidRDefault="00A44E4C" w:rsidP="00A44E4C">
            <w:r>
              <w:t>%</w:t>
            </w:r>
          </w:p>
        </w:tc>
      </w:tr>
      <w:tr w:rsidR="00A44E4C" w:rsidTr="006069ED">
        <w:tc>
          <w:tcPr>
            <w:tcW w:w="1055" w:type="dxa"/>
          </w:tcPr>
          <w:p w:rsidR="00A44E4C" w:rsidRDefault="00A44E4C" w:rsidP="00A44E4C">
            <w:r>
              <w:t>Losser</w:t>
            </w:r>
          </w:p>
        </w:tc>
        <w:tc>
          <w:tcPr>
            <w:tcW w:w="1055" w:type="dxa"/>
          </w:tcPr>
          <w:p w:rsidR="00A44E4C" w:rsidRDefault="00A44E4C" w:rsidP="00A44E4C">
            <w:r>
              <w:t>74</w:t>
            </w:r>
          </w:p>
        </w:tc>
        <w:tc>
          <w:tcPr>
            <w:tcW w:w="1056" w:type="dxa"/>
          </w:tcPr>
          <w:p w:rsidR="00A44E4C" w:rsidRDefault="00A44E4C" w:rsidP="00A44E4C">
            <w:r>
              <w:t>30</w:t>
            </w:r>
          </w:p>
        </w:tc>
        <w:tc>
          <w:tcPr>
            <w:tcW w:w="1056" w:type="dxa"/>
            <w:shd w:val="clear" w:color="auto" w:fill="FFC000"/>
          </w:tcPr>
          <w:p w:rsidR="00A44E4C" w:rsidRDefault="007A7921" w:rsidP="00A44E4C">
            <w:r>
              <w:t>40 %</w:t>
            </w:r>
          </w:p>
        </w:tc>
        <w:tc>
          <w:tcPr>
            <w:tcW w:w="1056" w:type="dxa"/>
          </w:tcPr>
          <w:p w:rsidR="00A44E4C" w:rsidRDefault="00A44E4C" w:rsidP="00A44E4C">
            <w:r>
              <w:t>36</w:t>
            </w:r>
          </w:p>
        </w:tc>
        <w:tc>
          <w:tcPr>
            <w:tcW w:w="1056" w:type="dxa"/>
            <w:shd w:val="clear" w:color="auto" w:fill="FFC000"/>
          </w:tcPr>
          <w:p w:rsidR="00A44E4C" w:rsidRDefault="007A7921" w:rsidP="00A44E4C">
            <w:r>
              <w:t>49 %</w:t>
            </w:r>
          </w:p>
        </w:tc>
        <w:tc>
          <w:tcPr>
            <w:tcW w:w="1056" w:type="dxa"/>
          </w:tcPr>
          <w:p w:rsidR="00A44E4C" w:rsidRDefault="004821F1" w:rsidP="00A44E4C">
            <w:r>
              <w:t>8</w:t>
            </w:r>
          </w:p>
        </w:tc>
        <w:tc>
          <w:tcPr>
            <w:tcW w:w="1056" w:type="dxa"/>
            <w:shd w:val="clear" w:color="auto" w:fill="FFC000"/>
          </w:tcPr>
          <w:p w:rsidR="00A44E4C" w:rsidRDefault="007A7921" w:rsidP="00A44E4C">
            <w:r>
              <w:t>11 %</w:t>
            </w:r>
          </w:p>
        </w:tc>
      </w:tr>
      <w:tr w:rsidR="00A44E4C" w:rsidTr="006069ED">
        <w:tc>
          <w:tcPr>
            <w:tcW w:w="1055" w:type="dxa"/>
          </w:tcPr>
          <w:p w:rsidR="00A44E4C" w:rsidRDefault="00A44E4C" w:rsidP="00A44E4C">
            <w:r>
              <w:t>Overdinkel</w:t>
            </w:r>
          </w:p>
        </w:tc>
        <w:tc>
          <w:tcPr>
            <w:tcW w:w="1055" w:type="dxa"/>
          </w:tcPr>
          <w:p w:rsidR="00A44E4C" w:rsidRDefault="004821F1" w:rsidP="00A44E4C">
            <w:r>
              <w:t>4</w:t>
            </w:r>
            <w:r w:rsidR="007A7921">
              <w:t>3</w:t>
            </w:r>
          </w:p>
        </w:tc>
        <w:tc>
          <w:tcPr>
            <w:tcW w:w="1056" w:type="dxa"/>
          </w:tcPr>
          <w:p w:rsidR="00A44E4C" w:rsidRDefault="00A44E4C" w:rsidP="00A44E4C">
            <w:r>
              <w:t>14</w:t>
            </w:r>
          </w:p>
        </w:tc>
        <w:tc>
          <w:tcPr>
            <w:tcW w:w="1056" w:type="dxa"/>
            <w:shd w:val="clear" w:color="auto" w:fill="FFC000"/>
          </w:tcPr>
          <w:p w:rsidR="00A44E4C" w:rsidRDefault="007A7921" w:rsidP="00A44E4C">
            <w:r>
              <w:t>33 %</w:t>
            </w:r>
          </w:p>
        </w:tc>
        <w:tc>
          <w:tcPr>
            <w:tcW w:w="1056" w:type="dxa"/>
          </w:tcPr>
          <w:p w:rsidR="00A44E4C" w:rsidRDefault="00A44E4C" w:rsidP="00A44E4C">
            <w:r>
              <w:t>19</w:t>
            </w:r>
          </w:p>
        </w:tc>
        <w:tc>
          <w:tcPr>
            <w:tcW w:w="1056" w:type="dxa"/>
            <w:shd w:val="clear" w:color="auto" w:fill="FFC000"/>
          </w:tcPr>
          <w:p w:rsidR="00A44E4C" w:rsidRDefault="007A7921" w:rsidP="00A44E4C">
            <w:r>
              <w:t>44 %</w:t>
            </w:r>
          </w:p>
        </w:tc>
        <w:tc>
          <w:tcPr>
            <w:tcW w:w="1056" w:type="dxa"/>
          </w:tcPr>
          <w:p w:rsidR="00A44E4C" w:rsidRDefault="00A44E4C" w:rsidP="00A44E4C">
            <w:r>
              <w:t>10</w:t>
            </w:r>
          </w:p>
        </w:tc>
        <w:tc>
          <w:tcPr>
            <w:tcW w:w="1056" w:type="dxa"/>
            <w:shd w:val="clear" w:color="auto" w:fill="FFC000"/>
          </w:tcPr>
          <w:p w:rsidR="00A44E4C" w:rsidRDefault="007A7921" w:rsidP="00A44E4C">
            <w:r>
              <w:t>23 %</w:t>
            </w:r>
          </w:p>
        </w:tc>
      </w:tr>
      <w:tr w:rsidR="00A44E4C" w:rsidTr="006069ED">
        <w:tc>
          <w:tcPr>
            <w:tcW w:w="1055" w:type="dxa"/>
          </w:tcPr>
          <w:p w:rsidR="00A44E4C" w:rsidRDefault="00A44E4C" w:rsidP="00A44E4C">
            <w:r>
              <w:t>Beuningen</w:t>
            </w:r>
          </w:p>
        </w:tc>
        <w:tc>
          <w:tcPr>
            <w:tcW w:w="1055" w:type="dxa"/>
          </w:tcPr>
          <w:p w:rsidR="00A44E4C" w:rsidRDefault="00A44E4C" w:rsidP="00A44E4C">
            <w:r>
              <w:t>5</w:t>
            </w:r>
          </w:p>
        </w:tc>
        <w:tc>
          <w:tcPr>
            <w:tcW w:w="1056" w:type="dxa"/>
          </w:tcPr>
          <w:p w:rsidR="00A44E4C" w:rsidRDefault="00A44E4C" w:rsidP="00A44E4C">
            <w:r>
              <w:t>2</w:t>
            </w:r>
          </w:p>
        </w:tc>
        <w:tc>
          <w:tcPr>
            <w:tcW w:w="1056" w:type="dxa"/>
            <w:shd w:val="clear" w:color="auto" w:fill="FFC000"/>
          </w:tcPr>
          <w:p w:rsidR="00A44E4C" w:rsidRDefault="007A7921" w:rsidP="00A44E4C">
            <w:r>
              <w:t>40 %</w:t>
            </w:r>
          </w:p>
        </w:tc>
        <w:tc>
          <w:tcPr>
            <w:tcW w:w="1056" w:type="dxa"/>
          </w:tcPr>
          <w:p w:rsidR="00A44E4C" w:rsidRDefault="00A44E4C" w:rsidP="00A44E4C">
            <w:r>
              <w:t>2</w:t>
            </w:r>
          </w:p>
        </w:tc>
        <w:tc>
          <w:tcPr>
            <w:tcW w:w="1056" w:type="dxa"/>
            <w:shd w:val="clear" w:color="auto" w:fill="FFC000"/>
          </w:tcPr>
          <w:p w:rsidR="00A44E4C" w:rsidRDefault="007A7921" w:rsidP="00A44E4C">
            <w:r>
              <w:t>40 %</w:t>
            </w:r>
          </w:p>
        </w:tc>
        <w:tc>
          <w:tcPr>
            <w:tcW w:w="1056" w:type="dxa"/>
          </w:tcPr>
          <w:p w:rsidR="00A44E4C" w:rsidRDefault="00A44E4C" w:rsidP="00A44E4C">
            <w:r>
              <w:t>1</w:t>
            </w:r>
          </w:p>
        </w:tc>
        <w:tc>
          <w:tcPr>
            <w:tcW w:w="1056" w:type="dxa"/>
            <w:shd w:val="clear" w:color="auto" w:fill="FFC000"/>
          </w:tcPr>
          <w:p w:rsidR="00A44E4C" w:rsidRDefault="007A7921" w:rsidP="00A44E4C">
            <w:r>
              <w:t>20 %</w:t>
            </w:r>
          </w:p>
        </w:tc>
      </w:tr>
      <w:tr w:rsidR="00A44E4C" w:rsidTr="006069ED">
        <w:tc>
          <w:tcPr>
            <w:tcW w:w="1055" w:type="dxa"/>
          </w:tcPr>
          <w:p w:rsidR="00A44E4C" w:rsidRDefault="00A44E4C" w:rsidP="00A44E4C">
            <w:r>
              <w:t>De Lutte</w:t>
            </w:r>
          </w:p>
        </w:tc>
        <w:tc>
          <w:tcPr>
            <w:tcW w:w="1055" w:type="dxa"/>
          </w:tcPr>
          <w:p w:rsidR="00A44E4C" w:rsidRDefault="00A44E4C" w:rsidP="00A44E4C">
            <w:r>
              <w:t>40</w:t>
            </w:r>
          </w:p>
        </w:tc>
        <w:tc>
          <w:tcPr>
            <w:tcW w:w="1056" w:type="dxa"/>
          </w:tcPr>
          <w:p w:rsidR="00A44E4C" w:rsidRDefault="00A44E4C" w:rsidP="00A44E4C">
            <w:r>
              <w:t>13</w:t>
            </w:r>
          </w:p>
        </w:tc>
        <w:tc>
          <w:tcPr>
            <w:tcW w:w="1056" w:type="dxa"/>
            <w:shd w:val="clear" w:color="auto" w:fill="FFC000"/>
          </w:tcPr>
          <w:p w:rsidR="00A44E4C" w:rsidRDefault="007A7921" w:rsidP="00A44E4C">
            <w:r>
              <w:t>33 %</w:t>
            </w:r>
          </w:p>
        </w:tc>
        <w:tc>
          <w:tcPr>
            <w:tcW w:w="1056" w:type="dxa"/>
          </w:tcPr>
          <w:p w:rsidR="00A44E4C" w:rsidRDefault="00A44E4C" w:rsidP="00A44E4C">
            <w:r>
              <w:t>23</w:t>
            </w:r>
          </w:p>
        </w:tc>
        <w:tc>
          <w:tcPr>
            <w:tcW w:w="1056" w:type="dxa"/>
            <w:shd w:val="clear" w:color="auto" w:fill="FFC000"/>
          </w:tcPr>
          <w:p w:rsidR="00A44E4C" w:rsidRDefault="007A7921" w:rsidP="00A44E4C">
            <w:r>
              <w:t>57 %</w:t>
            </w:r>
          </w:p>
        </w:tc>
        <w:tc>
          <w:tcPr>
            <w:tcW w:w="1056" w:type="dxa"/>
          </w:tcPr>
          <w:p w:rsidR="00A44E4C" w:rsidRDefault="00A44E4C" w:rsidP="00A44E4C">
            <w:r>
              <w:t>4</w:t>
            </w:r>
          </w:p>
        </w:tc>
        <w:tc>
          <w:tcPr>
            <w:tcW w:w="1056" w:type="dxa"/>
            <w:shd w:val="clear" w:color="auto" w:fill="FFC000"/>
          </w:tcPr>
          <w:p w:rsidR="00A44E4C" w:rsidRDefault="007A7921" w:rsidP="00A44E4C">
            <w:r>
              <w:t>10 %</w:t>
            </w:r>
          </w:p>
        </w:tc>
      </w:tr>
      <w:tr w:rsidR="00A44E4C" w:rsidTr="006069ED">
        <w:tc>
          <w:tcPr>
            <w:tcW w:w="1055" w:type="dxa"/>
          </w:tcPr>
          <w:p w:rsidR="00A44E4C" w:rsidRDefault="00A44E4C" w:rsidP="00A44E4C">
            <w:r>
              <w:t>Glane</w:t>
            </w:r>
          </w:p>
        </w:tc>
        <w:tc>
          <w:tcPr>
            <w:tcW w:w="1055" w:type="dxa"/>
          </w:tcPr>
          <w:p w:rsidR="00A44E4C" w:rsidRDefault="00A44E4C" w:rsidP="00A44E4C">
            <w:r>
              <w:t>11</w:t>
            </w:r>
          </w:p>
        </w:tc>
        <w:tc>
          <w:tcPr>
            <w:tcW w:w="1056" w:type="dxa"/>
          </w:tcPr>
          <w:p w:rsidR="00A44E4C" w:rsidRDefault="00A44E4C" w:rsidP="00A44E4C">
            <w:r>
              <w:t>3</w:t>
            </w:r>
          </w:p>
        </w:tc>
        <w:tc>
          <w:tcPr>
            <w:tcW w:w="1056" w:type="dxa"/>
            <w:shd w:val="clear" w:color="auto" w:fill="FFC000"/>
          </w:tcPr>
          <w:p w:rsidR="00A44E4C" w:rsidRDefault="007A7921" w:rsidP="00A44E4C">
            <w:r>
              <w:t>27 %</w:t>
            </w:r>
          </w:p>
        </w:tc>
        <w:tc>
          <w:tcPr>
            <w:tcW w:w="1056" w:type="dxa"/>
          </w:tcPr>
          <w:p w:rsidR="00A44E4C" w:rsidRDefault="00A44E4C" w:rsidP="00A44E4C">
            <w:r>
              <w:t>8</w:t>
            </w:r>
          </w:p>
        </w:tc>
        <w:tc>
          <w:tcPr>
            <w:tcW w:w="1056" w:type="dxa"/>
            <w:shd w:val="clear" w:color="auto" w:fill="FFC000"/>
          </w:tcPr>
          <w:p w:rsidR="00A44E4C" w:rsidRDefault="007A7921" w:rsidP="00A44E4C">
            <w:r>
              <w:t>73 %</w:t>
            </w:r>
          </w:p>
        </w:tc>
        <w:tc>
          <w:tcPr>
            <w:tcW w:w="1056" w:type="dxa"/>
          </w:tcPr>
          <w:p w:rsidR="00A44E4C" w:rsidRDefault="00A44E4C" w:rsidP="00A44E4C">
            <w:r>
              <w:t>0</w:t>
            </w:r>
          </w:p>
        </w:tc>
        <w:tc>
          <w:tcPr>
            <w:tcW w:w="1056" w:type="dxa"/>
            <w:shd w:val="clear" w:color="auto" w:fill="FFC000"/>
          </w:tcPr>
          <w:p w:rsidR="00A44E4C" w:rsidRDefault="007A7921" w:rsidP="00A44E4C">
            <w:r>
              <w:t>0 %</w:t>
            </w:r>
          </w:p>
        </w:tc>
      </w:tr>
      <w:tr w:rsidR="00A44E4C" w:rsidTr="006069ED">
        <w:tc>
          <w:tcPr>
            <w:tcW w:w="1055" w:type="dxa"/>
          </w:tcPr>
          <w:p w:rsidR="00A44E4C" w:rsidRDefault="00A44E4C" w:rsidP="00A44E4C">
            <w:r>
              <w:t>Onbekend</w:t>
            </w:r>
          </w:p>
        </w:tc>
        <w:tc>
          <w:tcPr>
            <w:tcW w:w="1055" w:type="dxa"/>
          </w:tcPr>
          <w:p w:rsidR="00A44E4C" w:rsidRDefault="00A44E4C" w:rsidP="00A44E4C">
            <w:r>
              <w:t>27</w:t>
            </w:r>
          </w:p>
        </w:tc>
        <w:tc>
          <w:tcPr>
            <w:tcW w:w="1056" w:type="dxa"/>
          </w:tcPr>
          <w:p w:rsidR="00A44E4C" w:rsidRDefault="00A44E4C" w:rsidP="00A44E4C">
            <w:r>
              <w:t>10</w:t>
            </w:r>
          </w:p>
        </w:tc>
        <w:tc>
          <w:tcPr>
            <w:tcW w:w="1056" w:type="dxa"/>
            <w:shd w:val="clear" w:color="auto" w:fill="FFC000"/>
          </w:tcPr>
          <w:p w:rsidR="00A44E4C" w:rsidRDefault="007A7921" w:rsidP="00A44E4C">
            <w:r>
              <w:t>37 %</w:t>
            </w:r>
          </w:p>
        </w:tc>
        <w:tc>
          <w:tcPr>
            <w:tcW w:w="1056" w:type="dxa"/>
          </w:tcPr>
          <w:p w:rsidR="00A44E4C" w:rsidRDefault="00A44E4C" w:rsidP="00A44E4C">
            <w:r>
              <w:t>13</w:t>
            </w:r>
          </w:p>
        </w:tc>
        <w:tc>
          <w:tcPr>
            <w:tcW w:w="1056" w:type="dxa"/>
            <w:shd w:val="clear" w:color="auto" w:fill="FFC000"/>
          </w:tcPr>
          <w:p w:rsidR="00A44E4C" w:rsidRDefault="007A7921" w:rsidP="00A44E4C">
            <w:r>
              <w:t>48 %</w:t>
            </w:r>
          </w:p>
        </w:tc>
        <w:tc>
          <w:tcPr>
            <w:tcW w:w="1056" w:type="dxa"/>
          </w:tcPr>
          <w:p w:rsidR="00A44E4C" w:rsidRDefault="00A44E4C" w:rsidP="00A44E4C">
            <w:r>
              <w:t>4</w:t>
            </w:r>
          </w:p>
        </w:tc>
        <w:tc>
          <w:tcPr>
            <w:tcW w:w="1056" w:type="dxa"/>
            <w:shd w:val="clear" w:color="auto" w:fill="FFC000"/>
          </w:tcPr>
          <w:p w:rsidR="00A44E4C" w:rsidRDefault="007A7921" w:rsidP="00A44E4C">
            <w:r>
              <w:t>15 %</w:t>
            </w:r>
          </w:p>
        </w:tc>
      </w:tr>
    </w:tbl>
    <w:p w:rsidR="00750F83" w:rsidRDefault="00750F83"/>
    <w:p w:rsidR="00750F83" w:rsidRDefault="00750F83">
      <w:r>
        <w:t xml:space="preserve">Op de vraag of ruimere sluitingstijden kunnen bijdragen aan minder overlast op straat doordat bezoekers niet in 1 keer de horeca verlaten wordt zeer wisselend gereageerd. Het merendeel van de respondenten gaf aan tegen een verruiming van de openingstijden te zijn. De verwachting is dat er meer overlast over een langere periode zou plaatsvinden. De mogelijke aantrekkingskracht van omliggende dorpen naar de gemeente Losser en daarmee ook de nodige problemen. </w:t>
      </w:r>
    </w:p>
    <w:p w:rsidR="00750F83" w:rsidRDefault="00750F83"/>
    <w:p w:rsidR="00750F83" w:rsidRDefault="00750F83">
      <w:r>
        <w:t xml:space="preserve">Een aantal mensen maakt zich ook zorgen over het gebruik van alcohol door de jeugd, soms al op jonge leeftijd. </w:t>
      </w:r>
    </w:p>
    <w:p w:rsidR="00750F83" w:rsidRDefault="00750F83"/>
    <w:p w:rsidR="00310E81" w:rsidRDefault="00750F83">
      <w:r>
        <w:t>Ook de afwezigheid van politie en handhaving</w:t>
      </w:r>
      <w:r w:rsidR="001A2FC2">
        <w:t xml:space="preserve"> door de gemeente</w:t>
      </w:r>
      <w:r>
        <w:t>, maar zeker ook het toezicht door de horeca zelf wordt gezien als een punt waar nog veel te winnen valt.</w:t>
      </w:r>
      <w:r w:rsidR="00310E81">
        <w:br w:type="page"/>
      </w:r>
    </w:p>
    <w:p w:rsidR="00310E81" w:rsidRPr="006069ED" w:rsidRDefault="00310E81">
      <w:pPr>
        <w:rPr>
          <w:b/>
        </w:rPr>
      </w:pPr>
      <w:r w:rsidRPr="006069ED">
        <w:rPr>
          <w:b/>
        </w:rPr>
        <w:lastRenderedPageBreak/>
        <w:t xml:space="preserve">8 bereidheid om over uitkomsten met </w:t>
      </w:r>
      <w:r w:rsidR="006069ED">
        <w:rPr>
          <w:b/>
        </w:rPr>
        <w:t xml:space="preserve">gemeente </w:t>
      </w:r>
      <w:r w:rsidRPr="006069ED">
        <w:rPr>
          <w:b/>
        </w:rPr>
        <w:t>en ondernemers te praten</w:t>
      </w:r>
    </w:p>
    <w:p w:rsidR="00310E81" w:rsidRDefault="00310E81"/>
    <w:p w:rsidR="00461787" w:rsidRDefault="00310E81" w:rsidP="00461787">
      <w:r>
        <w:rPr>
          <w:noProof/>
        </w:rPr>
        <w:drawing>
          <wp:inline distT="0" distB="0" distL="0" distR="0" wp14:anchorId="31048C12" wp14:editId="167E678F">
            <wp:extent cx="5274310" cy="3076575"/>
            <wp:effectExtent l="0" t="0" r="21590" b="9525"/>
            <wp:docPr id="16" name="Grafie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44E4C" w:rsidRDefault="00A44E4C" w:rsidP="00461787"/>
    <w:p w:rsidR="00A44E4C" w:rsidRDefault="00A44E4C" w:rsidP="00A44E4C"/>
    <w:tbl>
      <w:tblPr>
        <w:tblStyle w:val="Tabelraster"/>
        <w:tblW w:w="0" w:type="auto"/>
        <w:tblLook w:val="04A0" w:firstRow="1" w:lastRow="0" w:firstColumn="1" w:lastColumn="0" w:noHBand="0" w:noVBand="1"/>
      </w:tblPr>
      <w:tblGrid>
        <w:gridCol w:w="1296"/>
        <w:gridCol w:w="1044"/>
        <w:gridCol w:w="1026"/>
        <w:gridCol w:w="1027"/>
        <w:gridCol w:w="1035"/>
        <w:gridCol w:w="1027"/>
        <w:gridCol w:w="1040"/>
        <w:gridCol w:w="1027"/>
      </w:tblGrid>
      <w:tr w:rsidR="00A44E4C" w:rsidTr="006069ED">
        <w:tc>
          <w:tcPr>
            <w:tcW w:w="1296" w:type="dxa"/>
          </w:tcPr>
          <w:p w:rsidR="00A44E4C" w:rsidRDefault="00A44E4C" w:rsidP="00A44E4C"/>
        </w:tc>
        <w:tc>
          <w:tcPr>
            <w:tcW w:w="1044" w:type="dxa"/>
          </w:tcPr>
          <w:p w:rsidR="00A44E4C" w:rsidRDefault="00A44E4C" w:rsidP="00A44E4C">
            <w:r>
              <w:t>Totaal</w:t>
            </w:r>
          </w:p>
        </w:tc>
        <w:tc>
          <w:tcPr>
            <w:tcW w:w="1026" w:type="dxa"/>
          </w:tcPr>
          <w:p w:rsidR="00A44E4C" w:rsidRDefault="00A44E4C" w:rsidP="00A44E4C">
            <w:r>
              <w:t>Ja</w:t>
            </w:r>
          </w:p>
        </w:tc>
        <w:tc>
          <w:tcPr>
            <w:tcW w:w="1027" w:type="dxa"/>
            <w:shd w:val="clear" w:color="auto" w:fill="FFC000"/>
          </w:tcPr>
          <w:p w:rsidR="00A44E4C" w:rsidRDefault="00A44E4C" w:rsidP="00A44E4C">
            <w:r>
              <w:t>%</w:t>
            </w:r>
          </w:p>
        </w:tc>
        <w:tc>
          <w:tcPr>
            <w:tcW w:w="1035" w:type="dxa"/>
          </w:tcPr>
          <w:p w:rsidR="00A44E4C" w:rsidRDefault="00A44E4C" w:rsidP="00A44E4C">
            <w:r>
              <w:t>Nee</w:t>
            </w:r>
          </w:p>
        </w:tc>
        <w:tc>
          <w:tcPr>
            <w:tcW w:w="1027" w:type="dxa"/>
            <w:shd w:val="clear" w:color="auto" w:fill="FFC000"/>
          </w:tcPr>
          <w:p w:rsidR="00A44E4C" w:rsidRDefault="00A44E4C" w:rsidP="00A44E4C">
            <w:r>
              <w:t>%</w:t>
            </w:r>
          </w:p>
        </w:tc>
        <w:tc>
          <w:tcPr>
            <w:tcW w:w="1040" w:type="dxa"/>
          </w:tcPr>
          <w:p w:rsidR="00A44E4C" w:rsidRDefault="00A44E4C" w:rsidP="00A44E4C">
            <w:r>
              <w:t>n.v.t.</w:t>
            </w:r>
          </w:p>
        </w:tc>
        <w:tc>
          <w:tcPr>
            <w:tcW w:w="1027" w:type="dxa"/>
            <w:shd w:val="clear" w:color="auto" w:fill="FFC000"/>
          </w:tcPr>
          <w:p w:rsidR="00A44E4C" w:rsidRDefault="00A44E4C" w:rsidP="00A44E4C">
            <w:r>
              <w:t>%</w:t>
            </w:r>
          </w:p>
        </w:tc>
      </w:tr>
      <w:tr w:rsidR="00A44E4C" w:rsidTr="006069ED">
        <w:tc>
          <w:tcPr>
            <w:tcW w:w="1296" w:type="dxa"/>
          </w:tcPr>
          <w:p w:rsidR="00A44E4C" w:rsidRDefault="00A44E4C" w:rsidP="00A44E4C">
            <w:r>
              <w:t>Losser</w:t>
            </w:r>
          </w:p>
        </w:tc>
        <w:tc>
          <w:tcPr>
            <w:tcW w:w="1044" w:type="dxa"/>
          </w:tcPr>
          <w:p w:rsidR="00A44E4C" w:rsidRDefault="00A44E4C" w:rsidP="00A44E4C">
            <w:r>
              <w:t>74</w:t>
            </w:r>
          </w:p>
        </w:tc>
        <w:tc>
          <w:tcPr>
            <w:tcW w:w="1026" w:type="dxa"/>
          </w:tcPr>
          <w:p w:rsidR="00A44E4C" w:rsidRPr="002725E5" w:rsidRDefault="00A44E4C" w:rsidP="00A44E4C">
            <w:r w:rsidRPr="002725E5">
              <w:t>24</w:t>
            </w:r>
          </w:p>
        </w:tc>
        <w:tc>
          <w:tcPr>
            <w:tcW w:w="1027" w:type="dxa"/>
            <w:shd w:val="clear" w:color="auto" w:fill="FFC000"/>
          </w:tcPr>
          <w:p w:rsidR="00A44E4C" w:rsidRDefault="003F0FC6" w:rsidP="00A44E4C">
            <w:r>
              <w:t>32 %</w:t>
            </w:r>
          </w:p>
        </w:tc>
        <w:tc>
          <w:tcPr>
            <w:tcW w:w="1035" w:type="dxa"/>
          </w:tcPr>
          <w:p w:rsidR="00A44E4C" w:rsidRDefault="00A44E4C" w:rsidP="00A44E4C">
            <w:r>
              <w:t>43</w:t>
            </w:r>
          </w:p>
        </w:tc>
        <w:tc>
          <w:tcPr>
            <w:tcW w:w="1027" w:type="dxa"/>
            <w:shd w:val="clear" w:color="auto" w:fill="FFC000"/>
          </w:tcPr>
          <w:p w:rsidR="00A44E4C" w:rsidRDefault="003F0FC6" w:rsidP="00A44E4C">
            <w:r>
              <w:t>58 %</w:t>
            </w:r>
          </w:p>
        </w:tc>
        <w:tc>
          <w:tcPr>
            <w:tcW w:w="1040" w:type="dxa"/>
          </w:tcPr>
          <w:p w:rsidR="00A44E4C" w:rsidRDefault="00A44E4C" w:rsidP="00A44E4C">
            <w:r>
              <w:t>3</w:t>
            </w:r>
          </w:p>
        </w:tc>
        <w:tc>
          <w:tcPr>
            <w:tcW w:w="1027" w:type="dxa"/>
            <w:shd w:val="clear" w:color="auto" w:fill="FFC000"/>
          </w:tcPr>
          <w:p w:rsidR="00A44E4C" w:rsidRDefault="003F0FC6" w:rsidP="00A44E4C">
            <w:r>
              <w:t>4 %</w:t>
            </w:r>
          </w:p>
        </w:tc>
      </w:tr>
      <w:tr w:rsidR="00A44E4C" w:rsidTr="006069ED">
        <w:tc>
          <w:tcPr>
            <w:tcW w:w="1296" w:type="dxa"/>
          </w:tcPr>
          <w:p w:rsidR="00A44E4C" w:rsidRDefault="00A44E4C" w:rsidP="00A44E4C">
            <w:r>
              <w:t>Overdinkel</w:t>
            </w:r>
          </w:p>
        </w:tc>
        <w:tc>
          <w:tcPr>
            <w:tcW w:w="1044" w:type="dxa"/>
          </w:tcPr>
          <w:p w:rsidR="00A44E4C" w:rsidRDefault="006E4920" w:rsidP="00A44E4C">
            <w:r>
              <w:t>43</w:t>
            </w:r>
          </w:p>
        </w:tc>
        <w:tc>
          <w:tcPr>
            <w:tcW w:w="1026" w:type="dxa"/>
          </w:tcPr>
          <w:p w:rsidR="00A44E4C" w:rsidRPr="002725E5" w:rsidRDefault="00A44E4C" w:rsidP="00A44E4C">
            <w:r w:rsidRPr="002725E5">
              <w:t>8</w:t>
            </w:r>
          </w:p>
        </w:tc>
        <w:tc>
          <w:tcPr>
            <w:tcW w:w="1027" w:type="dxa"/>
            <w:shd w:val="clear" w:color="auto" w:fill="FFC000"/>
          </w:tcPr>
          <w:p w:rsidR="00A44E4C" w:rsidRDefault="003F0FC6" w:rsidP="00A44E4C">
            <w:r>
              <w:t>19 %</w:t>
            </w:r>
          </w:p>
        </w:tc>
        <w:tc>
          <w:tcPr>
            <w:tcW w:w="1035" w:type="dxa"/>
          </w:tcPr>
          <w:p w:rsidR="00A44E4C" w:rsidRDefault="00A44E4C" w:rsidP="00A44E4C">
            <w:r>
              <w:t>28</w:t>
            </w:r>
          </w:p>
        </w:tc>
        <w:tc>
          <w:tcPr>
            <w:tcW w:w="1027" w:type="dxa"/>
            <w:shd w:val="clear" w:color="auto" w:fill="FFC000"/>
          </w:tcPr>
          <w:p w:rsidR="00A44E4C" w:rsidRDefault="003F0FC6" w:rsidP="00A44E4C">
            <w:r>
              <w:t>65 %</w:t>
            </w:r>
          </w:p>
        </w:tc>
        <w:tc>
          <w:tcPr>
            <w:tcW w:w="1040" w:type="dxa"/>
          </w:tcPr>
          <w:p w:rsidR="00A44E4C" w:rsidRDefault="00A44E4C" w:rsidP="00A44E4C">
            <w:r>
              <w:t>7</w:t>
            </w:r>
          </w:p>
        </w:tc>
        <w:tc>
          <w:tcPr>
            <w:tcW w:w="1027" w:type="dxa"/>
            <w:shd w:val="clear" w:color="auto" w:fill="FFC000"/>
          </w:tcPr>
          <w:p w:rsidR="00A44E4C" w:rsidRDefault="003F0FC6" w:rsidP="00A44E4C">
            <w:r>
              <w:t>16 %</w:t>
            </w:r>
          </w:p>
        </w:tc>
      </w:tr>
      <w:tr w:rsidR="00A44E4C" w:rsidTr="006069ED">
        <w:tc>
          <w:tcPr>
            <w:tcW w:w="1296" w:type="dxa"/>
          </w:tcPr>
          <w:p w:rsidR="00A44E4C" w:rsidRDefault="00A44E4C" w:rsidP="00A44E4C">
            <w:r>
              <w:t>Beuningen</w:t>
            </w:r>
          </w:p>
        </w:tc>
        <w:tc>
          <w:tcPr>
            <w:tcW w:w="1044" w:type="dxa"/>
          </w:tcPr>
          <w:p w:rsidR="00A44E4C" w:rsidRDefault="00A44E4C" w:rsidP="00A44E4C">
            <w:r>
              <w:t>5</w:t>
            </w:r>
          </w:p>
        </w:tc>
        <w:tc>
          <w:tcPr>
            <w:tcW w:w="1026" w:type="dxa"/>
          </w:tcPr>
          <w:p w:rsidR="00A44E4C" w:rsidRPr="002725E5" w:rsidRDefault="00A44E4C" w:rsidP="00A44E4C">
            <w:r w:rsidRPr="002725E5">
              <w:t>0</w:t>
            </w:r>
          </w:p>
        </w:tc>
        <w:tc>
          <w:tcPr>
            <w:tcW w:w="1027" w:type="dxa"/>
            <w:shd w:val="clear" w:color="auto" w:fill="FFC000"/>
          </w:tcPr>
          <w:p w:rsidR="00A44E4C" w:rsidRDefault="003F0FC6" w:rsidP="00A44E4C">
            <w:r>
              <w:t>0 %</w:t>
            </w:r>
          </w:p>
        </w:tc>
        <w:tc>
          <w:tcPr>
            <w:tcW w:w="1035" w:type="dxa"/>
          </w:tcPr>
          <w:p w:rsidR="00A44E4C" w:rsidRDefault="00A44E4C" w:rsidP="00A44E4C">
            <w:r>
              <w:t>4</w:t>
            </w:r>
          </w:p>
        </w:tc>
        <w:tc>
          <w:tcPr>
            <w:tcW w:w="1027" w:type="dxa"/>
            <w:shd w:val="clear" w:color="auto" w:fill="FFC000"/>
          </w:tcPr>
          <w:p w:rsidR="00A44E4C" w:rsidRDefault="003F0FC6" w:rsidP="00A44E4C">
            <w:r>
              <w:t>80 %</w:t>
            </w:r>
          </w:p>
        </w:tc>
        <w:tc>
          <w:tcPr>
            <w:tcW w:w="1040" w:type="dxa"/>
          </w:tcPr>
          <w:p w:rsidR="00A44E4C" w:rsidRDefault="00A44E4C" w:rsidP="00A44E4C">
            <w:r>
              <w:t>1</w:t>
            </w:r>
          </w:p>
        </w:tc>
        <w:tc>
          <w:tcPr>
            <w:tcW w:w="1027" w:type="dxa"/>
            <w:shd w:val="clear" w:color="auto" w:fill="FFC000"/>
          </w:tcPr>
          <w:p w:rsidR="00A44E4C" w:rsidRDefault="003F0FC6" w:rsidP="00A44E4C">
            <w:r>
              <w:t>20 %</w:t>
            </w:r>
          </w:p>
        </w:tc>
      </w:tr>
      <w:tr w:rsidR="00A44E4C" w:rsidTr="006069ED">
        <w:tc>
          <w:tcPr>
            <w:tcW w:w="1296" w:type="dxa"/>
          </w:tcPr>
          <w:p w:rsidR="00A44E4C" w:rsidRDefault="00A44E4C" w:rsidP="00A44E4C">
            <w:r>
              <w:t>De Lutte</w:t>
            </w:r>
          </w:p>
        </w:tc>
        <w:tc>
          <w:tcPr>
            <w:tcW w:w="1044" w:type="dxa"/>
          </w:tcPr>
          <w:p w:rsidR="00A44E4C" w:rsidRDefault="00A44E4C" w:rsidP="00A44E4C">
            <w:r>
              <w:t>40</w:t>
            </w:r>
          </w:p>
        </w:tc>
        <w:tc>
          <w:tcPr>
            <w:tcW w:w="1026" w:type="dxa"/>
          </w:tcPr>
          <w:p w:rsidR="00A44E4C" w:rsidRPr="002725E5" w:rsidRDefault="00A44E4C" w:rsidP="00A44E4C">
            <w:r w:rsidRPr="002725E5">
              <w:t>5</w:t>
            </w:r>
          </w:p>
        </w:tc>
        <w:tc>
          <w:tcPr>
            <w:tcW w:w="1027" w:type="dxa"/>
            <w:shd w:val="clear" w:color="auto" w:fill="FFC000"/>
          </w:tcPr>
          <w:p w:rsidR="00A44E4C" w:rsidRDefault="00BC4620" w:rsidP="00A44E4C">
            <w:r>
              <w:t>13 %</w:t>
            </w:r>
          </w:p>
        </w:tc>
        <w:tc>
          <w:tcPr>
            <w:tcW w:w="1035" w:type="dxa"/>
          </w:tcPr>
          <w:p w:rsidR="00A44E4C" w:rsidRDefault="00A44E4C" w:rsidP="00A44E4C">
            <w:r>
              <w:t>35</w:t>
            </w:r>
          </w:p>
        </w:tc>
        <w:tc>
          <w:tcPr>
            <w:tcW w:w="1027" w:type="dxa"/>
            <w:shd w:val="clear" w:color="auto" w:fill="FFC000"/>
          </w:tcPr>
          <w:p w:rsidR="00A44E4C" w:rsidRDefault="00BC4620" w:rsidP="00A44E4C">
            <w:r>
              <w:t>87 %</w:t>
            </w:r>
          </w:p>
        </w:tc>
        <w:tc>
          <w:tcPr>
            <w:tcW w:w="1040" w:type="dxa"/>
          </w:tcPr>
          <w:p w:rsidR="00A44E4C" w:rsidRDefault="00A44E4C" w:rsidP="00A44E4C">
            <w:r>
              <w:t>0</w:t>
            </w:r>
          </w:p>
        </w:tc>
        <w:tc>
          <w:tcPr>
            <w:tcW w:w="1027" w:type="dxa"/>
            <w:shd w:val="clear" w:color="auto" w:fill="FFC000"/>
          </w:tcPr>
          <w:p w:rsidR="00A44E4C" w:rsidRDefault="00BC4620" w:rsidP="00A44E4C">
            <w:r>
              <w:t>0 %</w:t>
            </w:r>
          </w:p>
        </w:tc>
      </w:tr>
      <w:tr w:rsidR="00A44E4C" w:rsidTr="006069ED">
        <w:tc>
          <w:tcPr>
            <w:tcW w:w="1296" w:type="dxa"/>
          </w:tcPr>
          <w:p w:rsidR="00A44E4C" w:rsidRDefault="00A44E4C" w:rsidP="00A44E4C">
            <w:r>
              <w:t>Glane</w:t>
            </w:r>
          </w:p>
        </w:tc>
        <w:tc>
          <w:tcPr>
            <w:tcW w:w="1044" w:type="dxa"/>
          </w:tcPr>
          <w:p w:rsidR="00A44E4C" w:rsidRDefault="00A44E4C" w:rsidP="00A44E4C">
            <w:r>
              <w:t>11</w:t>
            </w:r>
          </w:p>
        </w:tc>
        <w:tc>
          <w:tcPr>
            <w:tcW w:w="1026" w:type="dxa"/>
          </w:tcPr>
          <w:p w:rsidR="00A44E4C" w:rsidRPr="002725E5" w:rsidRDefault="00A44E4C" w:rsidP="00A44E4C">
            <w:r w:rsidRPr="002725E5">
              <w:t>6</w:t>
            </w:r>
          </w:p>
        </w:tc>
        <w:tc>
          <w:tcPr>
            <w:tcW w:w="1027" w:type="dxa"/>
            <w:shd w:val="clear" w:color="auto" w:fill="FFC000"/>
          </w:tcPr>
          <w:p w:rsidR="00A44E4C" w:rsidRDefault="00BC4620" w:rsidP="00A44E4C">
            <w:r>
              <w:t>55 %</w:t>
            </w:r>
          </w:p>
        </w:tc>
        <w:tc>
          <w:tcPr>
            <w:tcW w:w="1035" w:type="dxa"/>
          </w:tcPr>
          <w:p w:rsidR="00A44E4C" w:rsidRDefault="00A44E4C" w:rsidP="00A44E4C">
            <w:r>
              <w:t>5</w:t>
            </w:r>
          </w:p>
        </w:tc>
        <w:tc>
          <w:tcPr>
            <w:tcW w:w="1027" w:type="dxa"/>
            <w:shd w:val="clear" w:color="auto" w:fill="FFC000"/>
          </w:tcPr>
          <w:p w:rsidR="00A44E4C" w:rsidRDefault="00BC4620" w:rsidP="00A44E4C">
            <w:r>
              <w:t>45 %</w:t>
            </w:r>
          </w:p>
        </w:tc>
        <w:tc>
          <w:tcPr>
            <w:tcW w:w="1040" w:type="dxa"/>
          </w:tcPr>
          <w:p w:rsidR="00A44E4C" w:rsidRDefault="00A44E4C" w:rsidP="00A44E4C">
            <w:r>
              <w:t>0</w:t>
            </w:r>
          </w:p>
        </w:tc>
        <w:tc>
          <w:tcPr>
            <w:tcW w:w="1027" w:type="dxa"/>
            <w:shd w:val="clear" w:color="auto" w:fill="FFC000"/>
          </w:tcPr>
          <w:p w:rsidR="00A44E4C" w:rsidRDefault="00BC4620" w:rsidP="00A44E4C">
            <w:r>
              <w:t>0 %</w:t>
            </w:r>
          </w:p>
        </w:tc>
      </w:tr>
      <w:tr w:rsidR="00A44E4C" w:rsidTr="006069ED">
        <w:tc>
          <w:tcPr>
            <w:tcW w:w="1296" w:type="dxa"/>
          </w:tcPr>
          <w:p w:rsidR="00A44E4C" w:rsidRDefault="00A44E4C" w:rsidP="00A44E4C">
            <w:r>
              <w:t>Onbekend</w:t>
            </w:r>
          </w:p>
        </w:tc>
        <w:tc>
          <w:tcPr>
            <w:tcW w:w="1044" w:type="dxa"/>
          </w:tcPr>
          <w:p w:rsidR="00A44E4C" w:rsidRDefault="00A44E4C" w:rsidP="00A44E4C">
            <w:r>
              <w:t>27</w:t>
            </w:r>
          </w:p>
        </w:tc>
        <w:tc>
          <w:tcPr>
            <w:tcW w:w="1026" w:type="dxa"/>
          </w:tcPr>
          <w:p w:rsidR="00A44E4C" w:rsidRDefault="00A44E4C" w:rsidP="00A44E4C">
            <w:r w:rsidRPr="002725E5">
              <w:t>0</w:t>
            </w:r>
          </w:p>
        </w:tc>
        <w:tc>
          <w:tcPr>
            <w:tcW w:w="1027" w:type="dxa"/>
            <w:shd w:val="clear" w:color="auto" w:fill="FFC000"/>
          </w:tcPr>
          <w:p w:rsidR="00A44E4C" w:rsidRDefault="00BC4620" w:rsidP="00A44E4C">
            <w:r>
              <w:t>0 %</w:t>
            </w:r>
          </w:p>
        </w:tc>
        <w:tc>
          <w:tcPr>
            <w:tcW w:w="1035" w:type="dxa"/>
          </w:tcPr>
          <w:p w:rsidR="00A44E4C" w:rsidRDefault="00A44E4C" w:rsidP="00A44E4C">
            <w:r>
              <w:t>23</w:t>
            </w:r>
          </w:p>
        </w:tc>
        <w:tc>
          <w:tcPr>
            <w:tcW w:w="1027" w:type="dxa"/>
            <w:shd w:val="clear" w:color="auto" w:fill="FFC000"/>
          </w:tcPr>
          <w:p w:rsidR="00A44E4C" w:rsidRDefault="00BC4620" w:rsidP="00A44E4C">
            <w:r>
              <w:t>85 %</w:t>
            </w:r>
          </w:p>
        </w:tc>
        <w:tc>
          <w:tcPr>
            <w:tcW w:w="1040" w:type="dxa"/>
          </w:tcPr>
          <w:p w:rsidR="00A44E4C" w:rsidRDefault="00A44E4C" w:rsidP="00A44E4C">
            <w:r>
              <w:t>4</w:t>
            </w:r>
          </w:p>
        </w:tc>
        <w:tc>
          <w:tcPr>
            <w:tcW w:w="1027" w:type="dxa"/>
            <w:shd w:val="clear" w:color="auto" w:fill="FFC000"/>
          </w:tcPr>
          <w:p w:rsidR="00A44E4C" w:rsidRDefault="00BC4620" w:rsidP="00A44E4C">
            <w:r>
              <w:t>15 %</w:t>
            </w:r>
          </w:p>
        </w:tc>
      </w:tr>
    </w:tbl>
    <w:p w:rsidR="00750F83" w:rsidRDefault="00750F83"/>
    <w:p w:rsidR="00A44E4C" w:rsidRDefault="00750F83">
      <w:r>
        <w:t>Een groot deel van de inwoners die aangeeft last te hebben en reeds gesprekken te voeren met de horeca wil zeker gezamenlijk verder praten. Van diegenen die aangegeven hebben geen contact te hebben met de horeca zien we ook dat zij voor het merendeel geen behoefte hebben aan verder overleg.</w:t>
      </w:r>
    </w:p>
    <w:p w:rsidR="00750F83" w:rsidRDefault="00750F83">
      <w:pPr>
        <w:rPr>
          <w:b/>
        </w:rPr>
      </w:pPr>
      <w:r>
        <w:rPr>
          <w:b/>
        </w:rPr>
        <w:br w:type="page"/>
      </w:r>
    </w:p>
    <w:p w:rsidR="001B3639" w:rsidRPr="006069ED" w:rsidRDefault="001B3639" w:rsidP="00461787">
      <w:pPr>
        <w:rPr>
          <w:b/>
        </w:rPr>
      </w:pPr>
      <w:r w:rsidRPr="006069ED">
        <w:rPr>
          <w:b/>
        </w:rPr>
        <w:lastRenderedPageBreak/>
        <w:t xml:space="preserve">Bereidheid </w:t>
      </w:r>
      <w:r w:rsidR="006069ED" w:rsidRPr="006069ED">
        <w:rPr>
          <w:b/>
        </w:rPr>
        <w:t xml:space="preserve">van de </w:t>
      </w:r>
      <w:r w:rsidR="00461787" w:rsidRPr="006069ED">
        <w:rPr>
          <w:b/>
        </w:rPr>
        <w:t xml:space="preserve">horeca </w:t>
      </w:r>
      <w:r w:rsidR="006069ED" w:rsidRPr="006069ED">
        <w:rPr>
          <w:b/>
        </w:rPr>
        <w:t xml:space="preserve">om </w:t>
      </w:r>
      <w:r w:rsidRPr="006069ED">
        <w:rPr>
          <w:b/>
        </w:rPr>
        <w:t xml:space="preserve">aanvullende maatregelen, </w:t>
      </w:r>
      <w:r w:rsidR="006069ED" w:rsidRPr="006069ED">
        <w:rPr>
          <w:b/>
        </w:rPr>
        <w:t xml:space="preserve">een </w:t>
      </w:r>
      <w:proofErr w:type="spellStart"/>
      <w:r w:rsidRPr="006069ED">
        <w:rPr>
          <w:b/>
        </w:rPr>
        <w:t>cooldingdown</w:t>
      </w:r>
      <w:proofErr w:type="spellEnd"/>
      <w:r w:rsidRPr="006069ED">
        <w:rPr>
          <w:b/>
        </w:rPr>
        <w:t xml:space="preserve"> </w:t>
      </w:r>
      <w:r w:rsidR="006069ED" w:rsidRPr="006069ED">
        <w:rPr>
          <w:b/>
        </w:rPr>
        <w:t>periode of e</w:t>
      </w:r>
      <w:r w:rsidRPr="006069ED">
        <w:rPr>
          <w:b/>
        </w:rPr>
        <w:t>en horecaconvenant</w:t>
      </w:r>
      <w:r w:rsidR="006069ED" w:rsidRPr="006069ED">
        <w:rPr>
          <w:b/>
        </w:rPr>
        <w:t xml:space="preserve"> te onderschrijven</w:t>
      </w:r>
    </w:p>
    <w:p w:rsidR="006069ED" w:rsidRDefault="006069ED" w:rsidP="00461787"/>
    <w:p w:rsidR="001B3639" w:rsidRDefault="001B3639" w:rsidP="007A687F">
      <w:pPr>
        <w:tabs>
          <w:tab w:val="left" w:pos="2865"/>
        </w:tabs>
      </w:pPr>
      <w:r>
        <w:rPr>
          <w:noProof/>
        </w:rPr>
        <w:drawing>
          <wp:inline distT="0" distB="0" distL="0" distR="0">
            <wp:extent cx="5274310" cy="3076575"/>
            <wp:effectExtent l="0" t="0" r="21590" b="9525"/>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67D53" w:rsidRDefault="00767D53"/>
    <w:p w:rsidR="00767D53" w:rsidRDefault="00767D53"/>
    <w:tbl>
      <w:tblPr>
        <w:tblStyle w:val="Tabelraster"/>
        <w:tblW w:w="0" w:type="auto"/>
        <w:tblLook w:val="04A0" w:firstRow="1" w:lastRow="0" w:firstColumn="1" w:lastColumn="0" w:noHBand="0" w:noVBand="1"/>
      </w:tblPr>
      <w:tblGrid>
        <w:gridCol w:w="1471"/>
        <w:gridCol w:w="1109"/>
        <w:gridCol w:w="995"/>
        <w:gridCol w:w="1002"/>
        <w:gridCol w:w="1037"/>
        <w:gridCol w:w="1002"/>
        <w:gridCol w:w="953"/>
        <w:gridCol w:w="953"/>
      </w:tblGrid>
      <w:tr w:rsidR="00B90750" w:rsidTr="006069ED">
        <w:tc>
          <w:tcPr>
            <w:tcW w:w="1471" w:type="dxa"/>
          </w:tcPr>
          <w:p w:rsidR="00B90750" w:rsidRDefault="00B90750"/>
        </w:tc>
        <w:tc>
          <w:tcPr>
            <w:tcW w:w="1109" w:type="dxa"/>
          </w:tcPr>
          <w:p w:rsidR="00B90750" w:rsidRDefault="00B90750">
            <w:r>
              <w:t>Totaal</w:t>
            </w:r>
          </w:p>
        </w:tc>
        <w:tc>
          <w:tcPr>
            <w:tcW w:w="995" w:type="dxa"/>
          </w:tcPr>
          <w:p w:rsidR="00B90750" w:rsidRDefault="00B90750">
            <w:r>
              <w:t>ja</w:t>
            </w:r>
          </w:p>
        </w:tc>
        <w:tc>
          <w:tcPr>
            <w:tcW w:w="1002" w:type="dxa"/>
            <w:shd w:val="clear" w:color="auto" w:fill="FFC000"/>
          </w:tcPr>
          <w:p w:rsidR="00B90750" w:rsidRDefault="00B90750" w:rsidP="00B90750">
            <w:r>
              <w:t>%</w:t>
            </w:r>
          </w:p>
        </w:tc>
        <w:tc>
          <w:tcPr>
            <w:tcW w:w="1037" w:type="dxa"/>
          </w:tcPr>
          <w:p w:rsidR="00B90750" w:rsidRDefault="00B90750">
            <w:r>
              <w:t>nee</w:t>
            </w:r>
          </w:p>
        </w:tc>
        <w:tc>
          <w:tcPr>
            <w:tcW w:w="1002" w:type="dxa"/>
            <w:shd w:val="clear" w:color="auto" w:fill="FFC000"/>
          </w:tcPr>
          <w:p w:rsidR="00B90750" w:rsidRDefault="00B90750">
            <w:r>
              <w:t>%</w:t>
            </w:r>
          </w:p>
        </w:tc>
        <w:tc>
          <w:tcPr>
            <w:tcW w:w="953" w:type="dxa"/>
          </w:tcPr>
          <w:p w:rsidR="00B90750" w:rsidRDefault="00B90750">
            <w:r>
              <w:t>n.v.t.</w:t>
            </w:r>
          </w:p>
        </w:tc>
        <w:tc>
          <w:tcPr>
            <w:tcW w:w="953" w:type="dxa"/>
            <w:shd w:val="clear" w:color="auto" w:fill="FFC000"/>
          </w:tcPr>
          <w:p w:rsidR="00B90750" w:rsidRDefault="00B90750">
            <w:r>
              <w:t>%</w:t>
            </w:r>
          </w:p>
        </w:tc>
      </w:tr>
      <w:tr w:rsidR="00B90750" w:rsidTr="006069ED">
        <w:tc>
          <w:tcPr>
            <w:tcW w:w="1471" w:type="dxa"/>
          </w:tcPr>
          <w:p w:rsidR="00B90750" w:rsidRDefault="00B90750">
            <w:r>
              <w:t>Maatregelen</w:t>
            </w:r>
          </w:p>
        </w:tc>
        <w:tc>
          <w:tcPr>
            <w:tcW w:w="1109" w:type="dxa"/>
          </w:tcPr>
          <w:p w:rsidR="00B90750" w:rsidRDefault="00B90750">
            <w:r>
              <w:t>17</w:t>
            </w:r>
          </w:p>
        </w:tc>
        <w:tc>
          <w:tcPr>
            <w:tcW w:w="995" w:type="dxa"/>
          </w:tcPr>
          <w:p w:rsidR="00B90750" w:rsidRDefault="00B90750">
            <w:r>
              <w:t>7</w:t>
            </w:r>
          </w:p>
        </w:tc>
        <w:tc>
          <w:tcPr>
            <w:tcW w:w="1002" w:type="dxa"/>
            <w:shd w:val="clear" w:color="auto" w:fill="FFC000"/>
          </w:tcPr>
          <w:p w:rsidR="00B90750" w:rsidRDefault="00BC4620">
            <w:r>
              <w:t>41 %</w:t>
            </w:r>
          </w:p>
        </w:tc>
        <w:tc>
          <w:tcPr>
            <w:tcW w:w="1037" w:type="dxa"/>
          </w:tcPr>
          <w:p w:rsidR="00B90750" w:rsidRDefault="00B90750">
            <w:r>
              <w:t>7</w:t>
            </w:r>
          </w:p>
        </w:tc>
        <w:tc>
          <w:tcPr>
            <w:tcW w:w="1002" w:type="dxa"/>
            <w:shd w:val="clear" w:color="auto" w:fill="FFC000"/>
          </w:tcPr>
          <w:p w:rsidR="00B90750" w:rsidRDefault="00BC4620">
            <w:r>
              <w:t>41 %</w:t>
            </w:r>
          </w:p>
        </w:tc>
        <w:tc>
          <w:tcPr>
            <w:tcW w:w="953" w:type="dxa"/>
          </w:tcPr>
          <w:p w:rsidR="00B90750" w:rsidRDefault="00B90750">
            <w:r>
              <w:t>3</w:t>
            </w:r>
          </w:p>
        </w:tc>
        <w:tc>
          <w:tcPr>
            <w:tcW w:w="953" w:type="dxa"/>
            <w:shd w:val="clear" w:color="auto" w:fill="FFC000"/>
          </w:tcPr>
          <w:p w:rsidR="00B90750" w:rsidRDefault="00BC4620">
            <w:r>
              <w:t>18 %</w:t>
            </w:r>
          </w:p>
        </w:tc>
      </w:tr>
      <w:tr w:rsidR="00B90750" w:rsidTr="006069ED">
        <w:tc>
          <w:tcPr>
            <w:tcW w:w="1471" w:type="dxa"/>
          </w:tcPr>
          <w:p w:rsidR="00B90750" w:rsidRDefault="00B90750">
            <w:proofErr w:type="spellStart"/>
            <w:r>
              <w:t>coolingdown</w:t>
            </w:r>
            <w:proofErr w:type="spellEnd"/>
          </w:p>
        </w:tc>
        <w:tc>
          <w:tcPr>
            <w:tcW w:w="1109" w:type="dxa"/>
          </w:tcPr>
          <w:p w:rsidR="00B90750" w:rsidRDefault="00B90750">
            <w:r>
              <w:t>17</w:t>
            </w:r>
          </w:p>
        </w:tc>
        <w:tc>
          <w:tcPr>
            <w:tcW w:w="995" w:type="dxa"/>
          </w:tcPr>
          <w:p w:rsidR="00B90750" w:rsidRDefault="00B90750">
            <w:r>
              <w:t>8</w:t>
            </w:r>
          </w:p>
        </w:tc>
        <w:tc>
          <w:tcPr>
            <w:tcW w:w="1002" w:type="dxa"/>
            <w:shd w:val="clear" w:color="auto" w:fill="FFC000"/>
          </w:tcPr>
          <w:p w:rsidR="00B90750" w:rsidRDefault="00BC4620">
            <w:r>
              <w:t>47 %</w:t>
            </w:r>
          </w:p>
        </w:tc>
        <w:tc>
          <w:tcPr>
            <w:tcW w:w="1037" w:type="dxa"/>
          </w:tcPr>
          <w:p w:rsidR="00B90750" w:rsidRDefault="00B90750">
            <w:r>
              <w:t>5</w:t>
            </w:r>
          </w:p>
        </w:tc>
        <w:tc>
          <w:tcPr>
            <w:tcW w:w="1002" w:type="dxa"/>
            <w:shd w:val="clear" w:color="auto" w:fill="FFC000"/>
          </w:tcPr>
          <w:p w:rsidR="00B90750" w:rsidRDefault="00BC4620">
            <w:r>
              <w:t>29 %</w:t>
            </w:r>
          </w:p>
        </w:tc>
        <w:tc>
          <w:tcPr>
            <w:tcW w:w="953" w:type="dxa"/>
          </w:tcPr>
          <w:p w:rsidR="00B90750" w:rsidRDefault="00BC4620">
            <w:r>
              <w:t>4</w:t>
            </w:r>
          </w:p>
        </w:tc>
        <w:tc>
          <w:tcPr>
            <w:tcW w:w="953" w:type="dxa"/>
            <w:shd w:val="clear" w:color="auto" w:fill="FFC000"/>
          </w:tcPr>
          <w:p w:rsidR="00B90750" w:rsidRDefault="00BC4620">
            <w:r>
              <w:t>24 %</w:t>
            </w:r>
          </w:p>
        </w:tc>
      </w:tr>
      <w:tr w:rsidR="00B90750" w:rsidTr="006069ED">
        <w:tc>
          <w:tcPr>
            <w:tcW w:w="1471" w:type="dxa"/>
          </w:tcPr>
          <w:p w:rsidR="00B90750" w:rsidRDefault="00B90750">
            <w:r>
              <w:t>convenant</w:t>
            </w:r>
          </w:p>
        </w:tc>
        <w:tc>
          <w:tcPr>
            <w:tcW w:w="1109" w:type="dxa"/>
          </w:tcPr>
          <w:p w:rsidR="00B90750" w:rsidRDefault="00B90750">
            <w:r>
              <w:t>17</w:t>
            </w:r>
          </w:p>
        </w:tc>
        <w:tc>
          <w:tcPr>
            <w:tcW w:w="995" w:type="dxa"/>
          </w:tcPr>
          <w:p w:rsidR="00B90750" w:rsidRDefault="00B90750">
            <w:r>
              <w:t>3</w:t>
            </w:r>
          </w:p>
        </w:tc>
        <w:tc>
          <w:tcPr>
            <w:tcW w:w="1002" w:type="dxa"/>
            <w:shd w:val="clear" w:color="auto" w:fill="FFC000"/>
          </w:tcPr>
          <w:p w:rsidR="00B90750" w:rsidRDefault="00BC4620">
            <w:r>
              <w:t>18 %</w:t>
            </w:r>
          </w:p>
        </w:tc>
        <w:tc>
          <w:tcPr>
            <w:tcW w:w="1037" w:type="dxa"/>
          </w:tcPr>
          <w:p w:rsidR="00B90750" w:rsidRDefault="00B90750">
            <w:r>
              <w:t>4</w:t>
            </w:r>
          </w:p>
        </w:tc>
        <w:tc>
          <w:tcPr>
            <w:tcW w:w="1002" w:type="dxa"/>
            <w:shd w:val="clear" w:color="auto" w:fill="FFC000"/>
          </w:tcPr>
          <w:p w:rsidR="00B90750" w:rsidRDefault="00BC4620">
            <w:r>
              <w:t>24 %</w:t>
            </w:r>
          </w:p>
        </w:tc>
        <w:tc>
          <w:tcPr>
            <w:tcW w:w="953" w:type="dxa"/>
          </w:tcPr>
          <w:p w:rsidR="00B90750" w:rsidRDefault="00B90750">
            <w:r>
              <w:t>3</w:t>
            </w:r>
          </w:p>
        </w:tc>
        <w:tc>
          <w:tcPr>
            <w:tcW w:w="953" w:type="dxa"/>
            <w:shd w:val="clear" w:color="auto" w:fill="FFC000"/>
          </w:tcPr>
          <w:p w:rsidR="00B90750" w:rsidRDefault="00BC4620">
            <w:r>
              <w:t>18 %</w:t>
            </w:r>
          </w:p>
        </w:tc>
      </w:tr>
    </w:tbl>
    <w:p w:rsidR="00767D53" w:rsidRDefault="00767D53"/>
    <w:p w:rsidR="00644919" w:rsidRDefault="00644919">
      <w:r>
        <w:t>Die horeca</w:t>
      </w:r>
      <w:r w:rsidR="001A2FC2">
        <w:t>bedrijven</w:t>
      </w:r>
      <w:r>
        <w:t xml:space="preserve"> die vooral gebruik mak</w:t>
      </w:r>
      <w:r w:rsidR="001A2FC2">
        <w:t>en</w:t>
      </w:r>
      <w:r>
        <w:t xml:space="preserve"> van de huidige sluitingstijden en ook aangeeft langer op</w:t>
      </w:r>
      <w:r w:rsidR="001A2FC2">
        <w:t>en</w:t>
      </w:r>
      <w:r>
        <w:t xml:space="preserve"> te willen zijn, zien we de bereidheid om aanvullende maatregelen te nemen, in combinatie met overleg en de invoering van een horecaconvenant.</w:t>
      </w:r>
    </w:p>
    <w:p w:rsidR="001E2E56" w:rsidRDefault="001E2E56"/>
    <w:p w:rsidR="001E2E56" w:rsidRDefault="001E2E56">
      <w:r>
        <w:br w:type="page"/>
      </w:r>
    </w:p>
    <w:p w:rsidR="001E2E56" w:rsidRPr="00CC7F87" w:rsidRDefault="001E2E56">
      <w:pPr>
        <w:rPr>
          <w:b/>
        </w:rPr>
      </w:pPr>
      <w:r w:rsidRPr="00CC7F87">
        <w:rPr>
          <w:b/>
        </w:rPr>
        <w:lastRenderedPageBreak/>
        <w:t>Reactie politie</w:t>
      </w:r>
    </w:p>
    <w:p w:rsidR="00CC7F87" w:rsidRDefault="00CC7F87"/>
    <w:p w:rsidR="001E2E56" w:rsidRDefault="001E2E56">
      <w:r>
        <w:t xml:space="preserve">De politie geeft aan niet op voorhand tegen een verruiming met maximaal 2 uur te zijn maar dit wel aan strenge eisen te willen stellen. Hierbij dient ook de handhaving van de gemeente op orde te zijn. Ook dienen de </w:t>
      </w:r>
      <w:proofErr w:type="spellStart"/>
      <w:r>
        <w:t>horeca-ondernemers</w:t>
      </w:r>
      <w:proofErr w:type="spellEnd"/>
      <w:r>
        <w:t xml:space="preserve"> die verruiming willen, een convenant aan te gaan, en gecertificeerde beveiligers aan de deur te</w:t>
      </w:r>
    </w:p>
    <w:p w:rsidR="001E2E56" w:rsidRDefault="001E2E56">
      <w:r>
        <w:t>hebben.</w:t>
      </w:r>
    </w:p>
    <w:p w:rsidR="001E2E56" w:rsidRDefault="001E2E56"/>
    <w:p w:rsidR="001E2E56" w:rsidRDefault="001E2E56">
      <w:r>
        <w:t>De verwachting dat de overlast zal afnemen wordt niet door de politie erkend. Zij verwachten dat de problemen er zullen blijven</w:t>
      </w:r>
      <w:r w:rsidR="00FE4240">
        <w:t xml:space="preserve"> c.q. zullen verplaatsen naar de “nieuwe” sluitingstijden.</w:t>
      </w:r>
      <w:r>
        <w:t xml:space="preserve"> Denk hierbij aan geluidsoverlast, vertrekkend publiek, overlast hangende jongeren</w:t>
      </w:r>
      <w:r w:rsidR="00FE4240">
        <w:t>.</w:t>
      </w:r>
    </w:p>
    <w:p w:rsidR="00FE4240" w:rsidRDefault="00FE4240"/>
    <w:p w:rsidR="00FE4240" w:rsidRDefault="00CC7F87">
      <w:r>
        <w:t xml:space="preserve">Een verruiming van de tijden zal, vanuit de ervaring, leiden tot bezoekers uit omliggende gemeenten waar de tijden strakker zijn. Denk hierbij aan Enschede en Hengelo. Bij een aantal gemeenten die ruimere tijden hebben  </w:t>
      </w:r>
      <w:r w:rsidR="00410B6F">
        <w:t>wordt gekeken om de regels aan te gaan scherpen. Hierbij wordt o.a. gedacht aan instaptijden (vanaf een bepaald tijdstip niet meer naar binnen, wel naar buiten maar niet meer erin). Verplichte beveiliging aan de deur.</w:t>
      </w:r>
    </w:p>
    <w:p w:rsidR="00410B6F" w:rsidRDefault="00410B6F"/>
    <w:p w:rsidR="00410B6F" w:rsidRDefault="00410B6F">
      <w:r>
        <w:t xml:space="preserve">Voor wat betreft de capaciteit zal deze gelijk blijven zoals nu. Dat wil zeggen de reguliere bezetting tijdens de nachten. Dit zal beperkingen hebben voor andere zaken omdat de overlast later in de nacht zal plaatsvinden. </w:t>
      </w:r>
    </w:p>
    <w:p w:rsidR="00410B6F" w:rsidRDefault="00410B6F"/>
    <w:p w:rsidR="00410B6F" w:rsidRDefault="00410B6F">
      <w:r>
        <w:t xml:space="preserve">Of een convenant gaat werken is nog maar de vraag. De </w:t>
      </w:r>
      <w:proofErr w:type="spellStart"/>
      <w:r>
        <w:t>horeca-ondernemer</w:t>
      </w:r>
      <w:proofErr w:type="spellEnd"/>
      <w:r>
        <w:t xml:space="preserve"> is voor een zeer groot deel zelf verantwoordelijk voor zijn inrichting en de bezoekers. </w:t>
      </w:r>
    </w:p>
    <w:p w:rsidR="003475F8" w:rsidRDefault="003475F8"/>
    <w:p w:rsidR="003475F8" w:rsidRDefault="003475F8">
      <w:r>
        <w:br w:type="page"/>
      </w:r>
    </w:p>
    <w:p w:rsidR="003475F8" w:rsidRDefault="003475F8">
      <w:pPr>
        <w:rPr>
          <w:b/>
        </w:rPr>
      </w:pPr>
      <w:r w:rsidRPr="003475F8">
        <w:rPr>
          <w:b/>
        </w:rPr>
        <w:lastRenderedPageBreak/>
        <w:t>Reactie Dorpsraden</w:t>
      </w:r>
    </w:p>
    <w:p w:rsidR="003475F8" w:rsidRDefault="003475F8">
      <w:pPr>
        <w:rPr>
          <w:b/>
        </w:rPr>
      </w:pPr>
    </w:p>
    <w:p w:rsidR="003475F8" w:rsidRPr="003475F8" w:rsidRDefault="003475F8" w:rsidP="003475F8">
      <w:pPr>
        <w:rPr>
          <w:b/>
        </w:rPr>
      </w:pPr>
      <w:r w:rsidRPr="003475F8">
        <w:rPr>
          <w:b/>
        </w:rPr>
        <w:t>De Lutte</w:t>
      </w:r>
    </w:p>
    <w:p w:rsidR="003475F8" w:rsidRDefault="003475F8" w:rsidP="003475F8">
      <w:r>
        <w:t>Horeca enquête.</w:t>
      </w:r>
    </w:p>
    <w:p w:rsidR="003475F8" w:rsidRDefault="003475F8" w:rsidP="003475F8">
      <w:r>
        <w:t xml:space="preserve">Wat vindt de dorpsraad hiervan? We hebben besloten daar geen mening over te geven. Het is aan de horeca en omwonenden. Zij hebben een brief en enquête gekregen. De meeste leden van SDDL hebben wel de </w:t>
      </w:r>
      <w:proofErr w:type="spellStart"/>
      <w:r>
        <w:t>enquete</w:t>
      </w:r>
      <w:proofErr w:type="spellEnd"/>
      <w:r>
        <w:t xml:space="preserve"> op persoonlijke titel ingevuld.</w:t>
      </w:r>
    </w:p>
    <w:p w:rsidR="003475F8" w:rsidRDefault="003475F8" w:rsidP="003475F8"/>
    <w:p w:rsidR="003475F8" w:rsidRPr="003475F8" w:rsidRDefault="003475F8" w:rsidP="003475F8">
      <w:pPr>
        <w:rPr>
          <w:b/>
        </w:rPr>
      </w:pPr>
      <w:r w:rsidRPr="003475F8">
        <w:rPr>
          <w:b/>
        </w:rPr>
        <w:t>Glane</w:t>
      </w:r>
    </w:p>
    <w:p w:rsidR="003475F8" w:rsidRDefault="003475F8" w:rsidP="003475F8">
      <w:r>
        <w:t>De dorpsraad geeft aan dat zij regelmatig melding krijgen van overlast in de omgeving van het horecabedrijf. Dit betreft o.a. parkeeroverlast, publiek op straat, wildplassen en geluidsoverlast. Inwoners hebben ook zelf de enquête ingevuld en geretourneerd.</w:t>
      </w:r>
    </w:p>
    <w:p w:rsidR="003475F8" w:rsidRDefault="003475F8" w:rsidP="003475F8"/>
    <w:p w:rsidR="003475F8" w:rsidRPr="003475F8" w:rsidRDefault="003475F8" w:rsidP="003475F8">
      <w:r>
        <w:t>De overige dorpsraden hebben geen reactie gegeven.</w:t>
      </w:r>
    </w:p>
    <w:sectPr w:rsidR="003475F8" w:rsidRPr="003475F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E32" w:rsidRDefault="00993E32" w:rsidP="00310E81">
      <w:r>
        <w:separator/>
      </w:r>
    </w:p>
  </w:endnote>
  <w:endnote w:type="continuationSeparator" w:id="0">
    <w:p w:rsidR="00993E32" w:rsidRDefault="00993E32" w:rsidP="0031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E32" w:rsidRDefault="00993E32" w:rsidP="00310E81">
      <w:r>
        <w:separator/>
      </w:r>
    </w:p>
  </w:footnote>
  <w:footnote w:type="continuationSeparator" w:id="0">
    <w:p w:rsidR="00993E32" w:rsidRDefault="00993E32" w:rsidP="00310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53FBF"/>
    <w:multiLevelType w:val="hybridMultilevel"/>
    <w:tmpl w:val="EDBCCA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38F2E82"/>
    <w:multiLevelType w:val="hybridMultilevel"/>
    <w:tmpl w:val="CC4C26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1F"/>
    <w:rsid w:val="00014802"/>
    <w:rsid w:val="00027AD2"/>
    <w:rsid w:val="0003182F"/>
    <w:rsid w:val="00031F31"/>
    <w:rsid w:val="000435A1"/>
    <w:rsid w:val="0005469F"/>
    <w:rsid w:val="00092186"/>
    <w:rsid w:val="00143579"/>
    <w:rsid w:val="001A2FC2"/>
    <w:rsid w:val="001A7F30"/>
    <w:rsid w:val="001B3639"/>
    <w:rsid w:val="001B564F"/>
    <w:rsid w:val="001D295E"/>
    <w:rsid w:val="001E2E56"/>
    <w:rsid w:val="00200F3D"/>
    <w:rsid w:val="00227E46"/>
    <w:rsid w:val="00242A1D"/>
    <w:rsid w:val="00247C81"/>
    <w:rsid w:val="00252096"/>
    <w:rsid w:val="00272031"/>
    <w:rsid w:val="0028241D"/>
    <w:rsid w:val="002B3969"/>
    <w:rsid w:val="002B6AD2"/>
    <w:rsid w:val="002F63F3"/>
    <w:rsid w:val="00310E81"/>
    <w:rsid w:val="00330EAF"/>
    <w:rsid w:val="003475F8"/>
    <w:rsid w:val="003876AD"/>
    <w:rsid w:val="003B4064"/>
    <w:rsid w:val="003F0FC6"/>
    <w:rsid w:val="00405260"/>
    <w:rsid w:val="00410B6F"/>
    <w:rsid w:val="004470F2"/>
    <w:rsid w:val="00452EF0"/>
    <w:rsid w:val="00461787"/>
    <w:rsid w:val="00467AD9"/>
    <w:rsid w:val="004821F1"/>
    <w:rsid w:val="004851E6"/>
    <w:rsid w:val="004F1690"/>
    <w:rsid w:val="005265EC"/>
    <w:rsid w:val="005A2C90"/>
    <w:rsid w:val="005A3C77"/>
    <w:rsid w:val="005D2A2A"/>
    <w:rsid w:val="005F1D0D"/>
    <w:rsid w:val="006069ED"/>
    <w:rsid w:val="00614122"/>
    <w:rsid w:val="006237E4"/>
    <w:rsid w:val="00644919"/>
    <w:rsid w:val="00645C9A"/>
    <w:rsid w:val="006B5558"/>
    <w:rsid w:val="006C03CC"/>
    <w:rsid w:val="006D5B39"/>
    <w:rsid w:val="006E4920"/>
    <w:rsid w:val="00750F83"/>
    <w:rsid w:val="00766E8F"/>
    <w:rsid w:val="00767D53"/>
    <w:rsid w:val="00792060"/>
    <w:rsid w:val="007A3457"/>
    <w:rsid w:val="007A687F"/>
    <w:rsid w:val="007A7921"/>
    <w:rsid w:val="007E5BA4"/>
    <w:rsid w:val="008202C4"/>
    <w:rsid w:val="00883C6A"/>
    <w:rsid w:val="00885498"/>
    <w:rsid w:val="008B4917"/>
    <w:rsid w:val="008D1606"/>
    <w:rsid w:val="008E11A4"/>
    <w:rsid w:val="008E6DCD"/>
    <w:rsid w:val="009048F3"/>
    <w:rsid w:val="00980793"/>
    <w:rsid w:val="00993E32"/>
    <w:rsid w:val="009B1B38"/>
    <w:rsid w:val="009B5DD9"/>
    <w:rsid w:val="009F04DD"/>
    <w:rsid w:val="009F1BA8"/>
    <w:rsid w:val="009F76A7"/>
    <w:rsid w:val="00A44E4C"/>
    <w:rsid w:val="00AB3954"/>
    <w:rsid w:val="00AB44A2"/>
    <w:rsid w:val="00AE033E"/>
    <w:rsid w:val="00AF6EC4"/>
    <w:rsid w:val="00B05CB0"/>
    <w:rsid w:val="00B32400"/>
    <w:rsid w:val="00B35B0F"/>
    <w:rsid w:val="00B4034C"/>
    <w:rsid w:val="00B460DF"/>
    <w:rsid w:val="00B4741F"/>
    <w:rsid w:val="00B8504A"/>
    <w:rsid w:val="00B90750"/>
    <w:rsid w:val="00B937D1"/>
    <w:rsid w:val="00BB59CE"/>
    <w:rsid w:val="00BC4620"/>
    <w:rsid w:val="00BC73A5"/>
    <w:rsid w:val="00BD2832"/>
    <w:rsid w:val="00BD68A1"/>
    <w:rsid w:val="00C436BE"/>
    <w:rsid w:val="00C934BF"/>
    <w:rsid w:val="00CC7F87"/>
    <w:rsid w:val="00CF4C02"/>
    <w:rsid w:val="00CF548B"/>
    <w:rsid w:val="00CF6EAF"/>
    <w:rsid w:val="00D06C60"/>
    <w:rsid w:val="00D41321"/>
    <w:rsid w:val="00D659F5"/>
    <w:rsid w:val="00D703A9"/>
    <w:rsid w:val="00D81B1E"/>
    <w:rsid w:val="00DD1882"/>
    <w:rsid w:val="00DD6835"/>
    <w:rsid w:val="00DE7594"/>
    <w:rsid w:val="00E03EF4"/>
    <w:rsid w:val="00E31680"/>
    <w:rsid w:val="00E76A7E"/>
    <w:rsid w:val="00EC0123"/>
    <w:rsid w:val="00ED1DA8"/>
    <w:rsid w:val="00F1040F"/>
    <w:rsid w:val="00F276E4"/>
    <w:rsid w:val="00F501AC"/>
    <w:rsid w:val="00F8619E"/>
    <w:rsid w:val="00FA1B3F"/>
    <w:rsid w:val="00FD310F"/>
    <w:rsid w:val="00FE08A5"/>
    <w:rsid w:val="00FE42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44E4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B4741F"/>
    <w:rPr>
      <w:rFonts w:ascii="Tahoma" w:hAnsi="Tahoma" w:cs="Tahoma"/>
      <w:sz w:val="16"/>
      <w:szCs w:val="16"/>
    </w:rPr>
  </w:style>
  <w:style w:type="character" w:customStyle="1" w:styleId="BallontekstChar">
    <w:name w:val="Ballontekst Char"/>
    <w:basedOn w:val="Standaardalinea-lettertype"/>
    <w:link w:val="Ballontekst"/>
    <w:rsid w:val="00B4741F"/>
    <w:rPr>
      <w:rFonts w:ascii="Tahoma" w:hAnsi="Tahoma" w:cs="Tahoma"/>
      <w:sz w:val="16"/>
      <w:szCs w:val="16"/>
    </w:rPr>
  </w:style>
  <w:style w:type="paragraph" w:styleId="Koptekst">
    <w:name w:val="header"/>
    <w:basedOn w:val="Standaard"/>
    <w:link w:val="KoptekstChar"/>
    <w:rsid w:val="00310E81"/>
    <w:pPr>
      <w:tabs>
        <w:tab w:val="center" w:pos="4536"/>
        <w:tab w:val="right" w:pos="9072"/>
      </w:tabs>
    </w:pPr>
  </w:style>
  <w:style w:type="character" w:customStyle="1" w:styleId="KoptekstChar">
    <w:name w:val="Koptekst Char"/>
    <w:basedOn w:val="Standaardalinea-lettertype"/>
    <w:link w:val="Koptekst"/>
    <w:rsid w:val="00310E81"/>
    <w:rPr>
      <w:sz w:val="24"/>
      <w:szCs w:val="24"/>
    </w:rPr>
  </w:style>
  <w:style w:type="paragraph" w:styleId="Voettekst">
    <w:name w:val="footer"/>
    <w:basedOn w:val="Standaard"/>
    <w:link w:val="VoettekstChar"/>
    <w:rsid w:val="00310E81"/>
    <w:pPr>
      <w:tabs>
        <w:tab w:val="center" w:pos="4536"/>
        <w:tab w:val="right" w:pos="9072"/>
      </w:tabs>
    </w:pPr>
  </w:style>
  <w:style w:type="character" w:customStyle="1" w:styleId="VoettekstChar">
    <w:name w:val="Voettekst Char"/>
    <w:basedOn w:val="Standaardalinea-lettertype"/>
    <w:link w:val="Voettekst"/>
    <w:rsid w:val="00310E81"/>
    <w:rPr>
      <w:sz w:val="24"/>
      <w:szCs w:val="24"/>
    </w:rPr>
  </w:style>
  <w:style w:type="paragraph" w:styleId="Lijstalinea">
    <w:name w:val="List Paragraph"/>
    <w:basedOn w:val="Standaard"/>
    <w:uiPriority w:val="34"/>
    <w:qFormat/>
    <w:rsid w:val="009B1B38"/>
    <w:pPr>
      <w:ind w:left="720"/>
      <w:contextualSpacing/>
    </w:pPr>
  </w:style>
  <w:style w:type="table" w:styleId="Tabelraster">
    <w:name w:val="Table Grid"/>
    <w:basedOn w:val="Standaardtabel"/>
    <w:rsid w:val="009B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44E4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B4741F"/>
    <w:rPr>
      <w:rFonts w:ascii="Tahoma" w:hAnsi="Tahoma" w:cs="Tahoma"/>
      <w:sz w:val="16"/>
      <w:szCs w:val="16"/>
    </w:rPr>
  </w:style>
  <w:style w:type="character" w:customStyle="1" w:styleId="BallontekstChar">
    <w:name w:val="Ballontekst Char"/>
    <w:basedOn w:val="Standaardalinea-lettertype"/>
    <w:link w:val="Ballontekst"/>
    <w:rsid w:val="00B4741F"/>
    <w:rPr>
      <w:rFonts w:ascii="Tahoma" w:hAnsi="Tahoma" w:cs="Tahoma"/>
      <w:sz w:val="16"/>
      <w:szCs w:val="16"/>
    </w:rPr>
  </w:style>
  <w:style w:type="paragraph" w:styleId="Koptekst">
    <w:name w:val="header"/>
    <w:basedOn w:val="Standaard"/>
    <w:link w:val="KoptekstChar"/>
    <w:rsid w:val="00310E81"/>
    <w:pPr>
      <w:tabs>
        <w:tab w:val="center" w:pos="4536"/>
        <w:tab w:val="right" w:pos="9072"/>
      </w:tabs>
    </w:pPr>
  </w:style>
  <w:style w:type="character" w:customStyle="1" w:styleId="KoptekstChar">
    <w:name w:val="Koptekst Char"/>
    <w:basedOn w:val="Standaardalinea-lettertype"/>
    <w:link w:val="Koptekst"/>
    <w:rsid w:val="00310E81"/>
    <w:rPr>
      <w:sz w:val="24"/>
      <w:szCs w:val="24"/>
    </w:rPr>
  </w:style>
  <w:style w:type="paragraph" w:styleId="Voettekst">
    <w:name w:val="footer"/>
    <w:basedOn w:val="Standaard"/>
    <w:link w:val="VoettekstChar"/>
    <w:rsid w:val="00310E81"/>
    <w:pPr>
      <w:tabs>
        <w:tab w:val="center" w:pos="4536"/>
        <w:tab w:val="right" w:pos="9072"/>
      </w:tabs>
    </w:pPr>
  </w:style>
  <w:style w:type="character" w:customStyle="1" w:styleId="VoettekstChar">
    <w:name w:val="Voettekst Char"/>
    <w:basedOn w:val="Standaardalinea-lettertype"/>
    <w:link w:val="Voettekst"/>
    <w:rsid w:val="00310E81"/>
    <w:rPr>
      <w:sz w:val="24"/>
      <w:szCs w:val="24"/>
    </w:rPr>
  </w:style>
  <w:style w:type="paragraph" w:styleId="Lijstalinea">
    <w:name w:val="List Paragraph"/>
    <w:basedOn w:val="Standaard"/>
    <w:uiPriority w:val="34"/>
    <w:qFormat/>
    <w:rsid w:val="009B1B38"/>
    <w:pPr>
      <w:ind w:left="720"/>
      <w:contextualSpacing/>
    </w:pPr>
  </w:style>
  <w:style w:type="table" w:styleId="Tabelraster">
    <w:name w:val="Table Grid"/>
    <w:basedOn w:val="Standaardtabel"/>
    <w:rsid w:val="009B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2.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verzonden</c:v>
                </c:pt>
              </c:strCache>
            </c:strRef>
          </c:tx>
          <c:invertIfNegative val="0"/>
          <c:cat>
            <c:strRef>
              <c:f>Blad1!$A$2:$A$3</c:f>
              <c:strCache>
                <c:ptCount val="2"/>
                <c:pt idx="0">
                  <c:v>horeca</c:v>
                </c:pt>
                <c:pt idx="1">
                  <c:v>inwoners</c:v>
                </c:pt>
              </c:strCache>
            </c:strRef>
          </c:cat>
          <c:val>
            <c:numRef>
              <c:f>Blad1!$B$2:$B$3</c:f>
              <c:numCache>
                <c:formatCode>General</c:formatCode>
                <c:ptCount val="2"/>
                <c:pt idx="0">
                  <c:v>50</c:v>
                </c:pt>
                <c:pt idx="1">
                  <c:v>701</c:v>
                </c:pt>
              </c:numCache>
            </c:numRef>
          </c:val>
        </c:ser>
        <c:ser>
          <c:idx val="1"/>
          <c:order val="1"/>
          <c:tx>
            <c:strRef>
              <c:f>Blad1!$C$1</c:f>
              <c:strCache>
                <c:ptCount val="1"/>
                <c:pt idx="0">
                  <c:v>ontvangen</c:v>
                </c:pt>
              </c:strCache>
            </c:strRef>
          </c:tx>
          <c:invertIfNegative val="0"/>
          <c:cat>
            <c:strRef>
              <c:f>Blad1!$A$2:$A$3</c:f>
              <c:strCache>
                <c:ptCount val="2"/>
                <c:pt idx="0">
                  <c:v>horeca</c:v>
                </c:pt>
                <c:pt idx="1">
                  <c:v>inwoners</c:v>
                </c:pt>
              </c:strCache>
            </c:strRef>
          </c:cat>
          <c:val>
            <c:numRef>
              <c:f>Blad1!$C$2:$C$3</c:f>
              <c:numCache>
                <c:formatCode>General</c:formatCode>
                <c:ptCount val="2"/>
                <c:pt idx="0">
                  <c:v>17</c:v>
                </c:pt>
                <c:pt idx="1">
                  <c:v>201</c:v>
                </c:pt>
              </c:numCache>
            </c:numRef>
          </c:val>
        </c:ser>
        <c:dLbls>
          <c:showLegendKey val="0"/>
          <c:showVal val="0"/>
          <c:showCatName val="0"/>
          <c:showSerName val="0"/>
          <c:showPercent val="0"/>
          <c:showBubbleSize val="0"/>
        </c:dLbls>
        <c:gapWidth val="150"/>
        <c:axId val="254465920"/>
        <c:axId val="254467456"/>
      </c:barChart>
      <c:catAx>
        <c:axId val="254465920"/>
        <c:scaling>
          <c:orientation val="minMax"/>
        </c:scaling>
        <c:delete val="0"/>
        <c:axPos val="b"/>
        <c:majorTickMark val="out"/>
        <c:minorTickMark val="none"/>
        <c:tickLblPos val="nextTo"/>
        <c:crossAx val="254467456"/>
        <c:crosses val="autoZero"/>
        <c:auto val="1"/>
        <c:lblAlgn val="ctr"/>
        <c:lblOffset val="100"/>
        <c:noMultiLvlLbl val="0"/>
      </c:catAx>
      <c:valAx>
        <c:axId val="254467456"/>
        <c:scaling>
          <c:orientation val="minMax"/>
        </c:scaling>
        <c:delete val="0"/>
        <c:axPos val="l"/>
        <c:majorGridlines/>
        <c:numFmt formatCode="General" sourceLinked="1"/>
        <c:majorTickMark val="out"/>
        <c:minorTickMark val="none"/>
        <c:tickLblPos val="nextTo"/>
        <c:crossAx val="254465920"/>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ja</c:v>
                </c:pt>
              </c:strCache>
            </c:strRef>
          </c:tx>
          <c:invertIfNegative val="0"/>
          <c:cat>
            <c:strRef>
              <c:f>Blad1!$A$2:$A$3</c:f>
              <c:strCache>
                <c:ptCount val="2"/>
                <c:pt idx="0">
                  <c:v>horeca</c:v>
                </c:pt>
                <c:pt idx="1">
                  <c:v>inwoners</c:v>
                </c:pt>
              </c:strCache>
            </c:strRef>
          </c:cat>
          <c:val>
            <c:numRef>
              <c:f>Blad1!$B$2:$B$3</c:f>
              <c:numCache>
                <c:formatCode>General</c:formatCode>
                <c:ptCount val="2"/>
                <c:pt idx="0">
                  <c:v>7</c:v>
                </c:pt>
                <c:pt idx="1">
                  <c:v>34</c:v>
                </c:pt>
              </c:numCache>
            </c:numRef>
          </c:val>
        </c:ser>
        <c:ser>
          <c:idx val="1"/>
          <c:order val="1"/>
          <c:tx>
            <c:strRef>
              <c:f>Blad1!$C$1</c:f>
              <c:strCache>
                <c:ptCount val="1"/>
                <c:pt idx="0">
                  <c:v>nee</c:v>
                </c:pt>
              </c:strCache>
            </c:strRef>
          </c:tx>
          <c:invertIfNegative val="0"/>
          <c:cat>
            <c:strRef>
              <c:f>Blad1!$A$2:$A$3</c:f>
              <c:strCache>
                <c:ptCount val="2"/>
                <c:pt idx="0">
                  <c:v>horeca</c:v>
                </c:pt>
                <c:pt idx="1">
                  <c:v>inwoners</c:v>
                </c:pt>
              </c:strCache>
            </c:strRef>
          </c:cat>
          <c:val>
            <c:numRef>
              <c:f>Blad1!$C$2:$C$3</c:f>
              <c:numCache>
                <c:formatCode>General</c:formatCode>
                <c:ptCount val="2"/>
                <c:pt idx="0">
                  <c:v>9</c:v>
                </c:pt>
                <c:pt idx="1">
                  <c:v>150</c:v>
                </c:pt>
              </c:numCache>
            </c:numRef>
          </c:val>
        </c:ser>
        <c:ser>
          <c:idx val="2"/>
          <c:order val="2"/>
          <c:tx>
            <c:strRef>
              <c:f>Blad1!$D$1</c:f>
              <c:strCache>
                <c:ptCount val="1"/>
                <c:pt idx="0">
                  <c:v>onbekend</c:v>
                </c:pt>
              </c:strCache>
            </c:strRef>
          </c:tx>
          <c:invertIfNegative val="0"/>
          <c:cat>
            <c:strRef>
              <c:f>Blad1!$A$2:$A$3</c:f>
              <c:strCache>
                <c:ptCount val="2"/>
                <c:pt idx="0">
                  <c:v>horeca</c:v>
                </c:pt>
                <c:pt idx="1">
                  <c:v>inwoners</c:v>
                </c:pt>
              </c:strCache>
            </c:strRef>
          </c:cat>
          <c:val>
            <c:numRef>
              <c:f>Blad1!$D$2:$D$3</c:f>
              <c:numCache>
                <c:formatCode>General</c:formatCode>
                <c:ptCount val="2"/>
                <c:pt idx="0">
                  <c:v>1</c:v>
                </c:pt>
                <c:pt idx="1">
                  <c:v>13</c:v>
                </c:pt>
              </c:numCache>
            </c:numRef>
          </c:val>
        </c:ser>
        <c:dLbls>
          <c:showLegendKey val="0"/>
          <c:showVal val="0"/>
          <c:showCatName val="0"/>
          <c:showSerName val="0"/>
          <c:showPercent val="0"/>
          <c:showBubbleSize val="0"/>
        </c:dLbls>
        <c:gapWidth val="150"/>
        <c:axId val="112693248"/>
        <c:axId val="112694784"/>
      </c:barChart>
      <c:catAx>
        <c:axId val="112693248"/>
        <c:scaling>
          <c:orientation val="minMax"/>
        </c:scaling>
        <c:delete val="0"/>
        <c:axPos val="b"/>
        <c:majorTickMark val="out"/>
        <c:minorTickMark val="none"/>
        <c:tickLblPos val="nextTo"/>
        <c:crossAx val="112694784"/>
        <c:crosses val="autoZero"/>
        <c:auto val="1"/>
        <c:lblAlgn val="ctr"/>
        <c:lblOffset val="100"/>
        <c:noMultiLvlLbl val="0"/>
      </c:catAx>
      <c:valAx>
        <c:axId val="112694784"/>
        <c:scaling>
          <c:orientation val="minMax"/>
        </c:scaling>
        <c:delete val="0"/>
        <c:axPos val="l"/>
        <c:majorGridlines/>
        <c:numFmt formatCode="General" sourceLinked="1"/>
        <c:majorTickMark val="out"/>
        <c:minorTickMark val="none"/>
        <c:tickLblPos val="nextTo"/>
        <c:crossAx val="112693248"/>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ja</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Blad1!$B$2:$B$7</c:f>
              <c:numCache>
                <c:formatCode>General</c:formatCode>
                <c:ptCount val="6"/>
                <c:pt idx="0">
                  <c:v>20</c:v>
                </c:pt>
                <c:pt idx="1">
                  <c:v>7</c:v>
                </c:pt>
                <c:pt idx="2">
                  <c:v>1</c:v>
                </c:pt>
                <c:pt idx="3">
                  <c:v>2</c:v>
                </c:pt>
                <c:pt idx="4">
                  <c:v>3</c:v>
                </c:pt>
                <c:pt idx="5">
                  <c:v>1</c:v>
                </c:pt>
              </c:numCache>
            </c:numRef>
          </c:val>
        </c:ser>
        <c:ser>
          <c:idx val="1"/>
          <c:order val="1"/>
          <c:tx>
            <c:strRef>
              <c:f>Blad1!$C$1</c:f>
              <c:strCache>
                <c:ptCount val="1"/>
                <c:pt idx="0">
                  <c:v>nee</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Blad1!$C$2:$C$7</c:f>
              <c:numCache>
                <c:formatCode>General</c:formatCode>
                <c:ptCount val="6"/>
                <c:pt idx="0">
                  <c:v>51</c:v>
                </c:pt>
                <c:pt idx="1">
                  <c:v>29</c:v>
                </c:pt>
                <c:pt idx="2">
                  <c:v>4</c:v>
                </c:pt>
                <c:pt idx="3">
                  <c:v>35</c:v>
                </c:pt>
                <c:pt idx="4">
                  <c:v>8</c:v>
                </c:pt>
                <c:pt idx="5">
                  <c:v>23</c:v>
                </c:pt>
              </c:numCache>
            </c:numRef>
          </c:val>
        </c:ser>
        <c:ser>
          <c:idx val="2"/>
          <c:order val="2"/>
          <c:tx>
            <c:strRef>
              <c:f>Blad1!$D$1</c:f>
              <c:strCache>
                <c:ptCount val="1"/>
                <c:pt idx="0">
                  <c:v>n.v.t.</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Blad1!$D$2:$D$7</c:f>
              <c:numCache>
                <c:formatCode>General</c:formatCode>
                <c:ptCount val="6"/>
                <c:pt idx="0">
                  <c:v>3</c:v>
                </c:pt>
                <c:pt idx="1">
                  <c:v>7</c:v>
                </c:pt>
                <c:pt idx="2">
                  <c:v>0</c:v>
                </c:pt>
                <c:pt idx="3">
                  <c:v>3</c:v>
                </c:pt>
                <c:pt idx="4">
                  <c:v>0</c:v>
                </c:pt>
                <c:pt idx="5">
                  <c:v>3</c:v>
                </c:pt>
              </c:numCache>
            </c:numRef>
          </c:val>
        </c:ser>
        <c:dLbls>
          <c:showLegendKey val="0"/>
          <c:showVal val="0"/>
          <c:showCatName val="0"/>
          <c:showSerName val="0"/>
          <c:showPercent val="0"/>
          <c:showBubbleSize val="0"/>
        </c:dLbls>
        <c:gapWidth val="150"/>
        <c:axId val="250362496"/>
        <c:axId val="250364288"/>
      </c:barChart>
      <c:catAx>
        <c:axId val="250362496"/>
        <c:scaling>
          <c:orientation val="minMax"/>
        </c:scaling>
        <c:delete val="0"/>
        <c:axPos val="b"/>
        <c:majorTickMark val="out"/>
        <c:minorTickMark val="none"/>
        <c:tickLblPos val="nextTo"/>
        <c:crossAx val="250364288"/>
        <c:crosses val="autoZero"/>
        <c:auto val="1"/>
        <c:lblAlgn val="ctr"/>
        <c:lblOffset val="100"/>
        <c:noMultiLvlLbl val="0"/>
      </c:catAx>
      <c:valAx>
        <c:axId val="250364288"/>
        <c:scaling>
          <c:orientation val="minMax"/>
        </c:scaling>
        <c:delete val="0"/>
        <c:axPos val="l"/>
        <c:majorGridlines/>
        <c:numFmt formatCode="General" sourceLinked="1"/>
        <c:majorTickMark val="out"/>
        <c:minorTickMark val="none"/>
        <c:tickLblPos val="nextTo"/>
        <c:crossAx val="250362496"/>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771073372630734E-2"/>
          <c:y val="4.5830834613165616E-2"/>
          <c:w val="0.7291319631977411"/>
          <c:h val="0.85075676685925095"/>
        </c:manualLayout>
      </c:layout>
      <c:barChart>
        <c:barDir val="col"/>
        <c:grouping val="clustered"/>
        <c:varyColors val="0"/>
        <c:ser>
          <c:idx val="0"/>
          <c:order val="0"/>
          <c:tx>
            <c:strRef>
              <c:f>Blad1!$B$1</c:f>
              <c:strCache>
                <c:ptCount val="1"/>
                <c:pt idx="0">
                  <c:v>Ja</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Blad1!$B$2:$B$7</c:f>
              <c:numCache>
                <c:formatCode>General</c:formatCode>
                <c:ptCount val="6"/>
                <c:pt idx="0">
                  <c:v>17</c:v>
                </c:pt>
                <c:pt idx="1">
                  <c:v>9</c:v>
                </c:pt>
                <c:pt idx="2">
                  <c:v>0</c:v>
                </c:pt>
                <c:pt idx="3">
                  <c:v>9</c:v>
                </c:pt>
                <c:pt idx="4">
                  <c:v>3</c:v>
                </c:pt>
                <c:pt idx="5">
                  <c:v>2</c:v>
                </c:pt>
              </c:numCache>
            </c:numRef>
          </c:val>
        </c:ser>
        <c:ser>
          <c:idx val="1"/>
          <c:order val="1"/>
          <c:tx>
            <c:strRef>
              <c:f>Blad1!$C$1</c:f>
              <c:strCache>
                <c:ptCount val="1"/>
                <c:pt idx="0">
                  <c:v>Nee</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Blad1!$C$2:$C$7</c:f>
              <c:numCache>
                <c:formatCode>General</c:formatCode>
                <c:ptCount val="6"/>
                <c:pt idx="0">
                  <c:v>7</c:v>
                </c:pt>
                <c:pt idx="1">
                  <c:v>2</c:v>
                </c:pt>
                <c:pt idx="2">
                  <c:v>3</c:v>
                </c:pt>
                <c:pt idx="3">
                  <c:v>4</c:v>
                </c:pt>
                <c:pt idx="4">
                  <c:v>2</c:v>
                </c:pt>
                <c:pt idx="5">
                  <c:v>4</c:v>
                </c:pt>
              </c:numCache>
            </c:numRef>
          </c:val>
        </c:ser>
        <c:ser>
          <c:idx val="2"/>
          <c:order val="2"/>
          <c:tx>
            <c:strRef>
              <c:f>Blad1!$D$1</c:f>
              <c:strCache>
                <c:ptCount val="1"/>
                <c:pt idx="0">
                  <c:v>geen mening</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Blad1!$D$2:$D$7</c:f>
              <c:numCache>
                <c:formatCode>General</c:formatCode>
                <c:ptCount val="6"/>
                <c:pt idx="0">
                  <c:v>50</c:v>
                </c:pt>
                <c:pt idx="1">
                  <c:v>32</c:v>
                </c:pt>
                <c:pt idx="2">
                  <c:v>2</c:v>
                </c:pt>
                <c:pt idx="3">
                  <c:v>27</c:v>
                </c:pt>
                <c:pt idx="4">
                  <c:v>6</c:v>
                </c:pt>
                <c:pt idx="5">
                  <c:v>21</c:v>
                </c:pt>
              </c:numCache>
            </c:numRef>
          </c:val>
        </c:ser>
        <c:dLbls>
          <c:showLegendKey val="0"/>
          <c:showVal val="0"/>
          <c:showCatName val="0"/>
          <c:showSerName val="0"/>
          <c:showPercent val="0"/>
          <c:showBubbleSize val="0"/>
        </c:dLbls>
        <c:gapWidth val="150"/>
        <c:axId val="250378112"/>
        <c:axId val="250379648"/>
      </c:barChart>
      <c:catAx>
        <c:axId val="250378112"/>
        <c:scaling>
          <c:orientation val="minMax"/>
        </c:scaling>
        <c:delete val="0"/>
        <c:axPos val="b"/>
        <c:majorTickMark val="out"/>
        <c:minorTickMark val="none"/>
        <c:tickLblPos val="nextTo"/>
        <c:crossAx val="250379648"/>
        <c:crosses val="autoZero"/>
        <c:auto val="1"/>
        <c:lblAlgn val="ctr"/>
        <c:lblOffset val="100"/>
        <c:noMultiLvlLbl val="0"/>
      </c:catAx>
      <c:valAx>
        <c:axId val="250379648"/>
        <c:scaling>
          <c:orientation val="minMax"/>
        </c:scaling>
        <c:delete val="0"/>
        <c:axPos val="l"/>
        <c:majorGridlines/>
        <c:numFmt formatCode="General" sourceLinked="1"/>
        <c:majorTickMark val="out"/>
        <c:minorTickMark val="none"/>
        <c:tickLblPos val="nextTo"/>
        <c:crossAx val="250378112"/>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Blad1!$B$1</c:f>
              <c:strCache>
                <c:ptCount val="1"/>
                <c:pt idx="0">
                  <c:v>ja</c:v>
                </c:pt>
              </c:strCache>
            </c:strRef>
          </c:tx>
          <c:invertIfNegative val="0"/>
          <c:cat>
            <c:strRef>
              <c:f>Blad1!$A$2:$A$7</c:f>
              <c:strCache>
                <c:ptCount val="6"/>
                <c:pt idx="0">
                  <c:v>Totaal</c:v>
                </c:pt>
                <c:pt idx="1">
                  <c:v>Losser</c:v>
                </c:pt>
                <c:pt idx="2">
                  <c:v>Overdinkel</c:v>
                </c:pt>
                <c:pt idx="3">
                  <c:v>Glane</c:v>
                </c:pt>
                <c:pt idx="4">
                  <c:v>Beuningen</c:v>
                </c:pt>
                <c:pt idx="5">
                  <c:v>De Lutte</c:v>
                </c:pt>
              </c:strCache>
            </c:strRef>
          </c:cat>
          <c:val>
            <c:numRef>
              <c:f>Blad1!$B$2:$B$7</c:f>
              <c:numCache>
                <c:formatCode>General</c:formatCode>
                <c:ptCount val="6"/>
                <c:pt idx="0">
                  <c:v>11</c:v>
                </c:pt>
                <c:pt idx="1">
                  <c:v>5</c:v>
                </c:pt>
                <c:pt idx="2">
                  <c:v>1</c:v>
                </c:pt>
                <c:pt idx="3">
                  <c:v>0</c:v>
                </c:pt>
                <c:pt idx="4">
                  <c:v>1</c:v>
                </c:pt>
                <c:pt idx="5">
                  <c:v>4</c:v>
                </c:pt>
              </c:numCache>
            </c:numRef>
          </c:val>
        </c:ser>
        <c:ser>
          <c:idx val="1"/>
          <c:order val="1"/>
          <c:tx>
            <c:strRef>
              <c:f>Blad1!$C$1</c:f>
              <c:strCache>
                <c:ptCount val="1"/>
                <c:pt idx="0">
                  <c:v>nee</c:v>
                </c:pt>
              </c:strCache>
            </c:strRef>
          </c:tx>
          <c:invertIfNegative val="0"/>
          <c:cat>
            <c:strRef>
              <c:f>Blad1!$A$2:$A$7</c:f>
              <c:strCache>
                <c:ptCount val="6"/>
                <c:pt idx="0">
                  <c:v>Totaal</c:v>
                </c:pt>
                <c:pt idx="1">
                  <c:v>Losser</c:v>
                </c:pt>
                <c:pt idx="2">
                  <c:v>Overdinkel</c:v>
                </c:pt>
                <c:pt idx="3">
                  <c:v>Glane</c:v>
                </c:pt>
                <c:pt idx="4">
                  <c:v>Beuningen</c:v>
                </c:pt>
                <c:pt idx="5">
                  <c:v>De Lutte</c:v>
                </c:pt>
              </c:strCache>
            </c:strRef>
          </c:cat>
          <c:val>
            <c:numRef>
              <c:f>Blad1!$C$2:$C$7</c:f>
              <c:numCache>
                <c:formatCode>General</c:formatCode>
                <c:ptCount val="6"/>
                <c:pt idx="0">
                  <c:v>6</c:v>
                </c:pt>
                <c:pt idx="1">
                  <c:v>3</c:v>
                </c:pt>
                <c:pt idx="2">
                  <c:v>0</c:v>
                </c:pt>
                <c:pt idx="3">
                  <c:v>0</c:v>
                </c:pt>
                <c:pt idx="4">
                  <c:v>1</c:v>
                </c:pt>
                <c:pt idx="5">
                  <c:v>2</c:v>
                </c:pt>
              </c:numCache>
            </c:numRef>
          </c:val>
        </c:ser>
        <c:dLbls>
          <c:showLegendKey val="0"/>
          <c:showVal val="0"/>
          <c:showCatName val="0"/>
          <c:showSerName val="0"/>
          <c:showPercent val="0"/>
          <c:showBubbleSize val="0"/>
        </c:dLbls>
        <c:gapWidth val="150"/>
        <c:axId val="252977152"/>
        <c:axId val="252978688"/>
      </c:barChart>
      <c:catAx>
        <c:axId val="252977152"/>
        <c:scaling>
          <c:orientation val="minMax"/>
        </c:scaling>
        <c:delete val="0"/>
        <c:axPos val="b"/>
        <c:majorTickMark val="out"/>
        <c:minorTickMark val="none"/>
        <c:tickLblPos val="nextTo"/>
        <c:crossAx val="252978688"/>
        <c:crosses val="autoZero"/>
        <c:auto val="1"/>
        <c:lblAlgn val="ctr"/>
        <c:lblOffset val="100"/>
        <c:noMultiLvlLbl val="0"/>
      </c:catAx>
      <c:valAx>
        <c:axId val="252978688"/>
        <c:scaling>
          <c:orientation val="minMax"/>
        </c:scaling>
        <c:delete val="0"/>
        <c:axPos val="l"/>
        <c:majorGridlines/>
        <c:numFmt formatCode="General" sourceLinked="1"/>
        <c:majorTickMark val="out"/>
        <c:minorTickMark val="none"/>
        <c:tickLblPos val="nextTo"/>
        <c:crossAx val="252977152"/>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Ja</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Blad1!$B$2:$B$7</c:f>
              <c:numCache>
                <c:formatCode>General</c:formatCode>
                <c:ptCount val="6"/>
                <c:pt idx="0">
                  <c:v>30</c:v>
                </c:pt>
                <c:pt idx="1">
                  <c:v>14</c:v>
                </c:pt>
                <c:pt idx="2">
                  <c:v>2</c:v>
                </c:pt>
                <c:pt idx="3">
                  <c:v>13</c:v>
                </c:pt>
                <c:pt idx="4">
                  <c:v>3</c:v>
                </c:pt>
                <c:pt idx="5">
                  <c:v>10</c:v>
                </c:pt>
              </c:numCache>
            </c:numRef>
          </c:val>
        </c:ser>
        <c:ser>
          <c:idx val="1"/>
          <c:order val="1"/>
          <c:tx>
            <c:strRef>
              <c:f>Blad1!$C$1</c:f>
              <c:strCache>
                <c:ptCount val="1"/>
                <c:pt idx="0">
                  <c:v>Nee</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Blad1!$C$2:$C$7</c:f>
              <c:numCache>
                <c:formatCode>General</c:formatCode>
                <c:ptCount val="6"/>
                <c:pt idx="0">
                  <c:v>36</c:v>
                </c:pt>
                <c:pt idx="1">
                  <c:v>19</c:v>
                </c:pt>
                <c:pt idx="2">
                  <c:v>2</c:v>
                </c:pt>
                <c:pt idx="3">
                  <c:v>23</c:v>
                </c:pt>
                <c:pt idx="4">
                  <c:v>8</c:v>
                </c:pt>
                <c:pt idx="5">
                  <c:v>13</c:v>
                </c:pt>
              </c:numCache>
            </c:numRef>
          </c:val>
        </c:ser>
        <c:ser>
          <c:idx val="2"/>
          <c:order val="2"/>
          <c:tx>
            <c:strRef>
              <c:f>Blad1!$D$1</c:f>
              <c:strCache>
                <c:ptCount val="1"/>
                <c:pt idx="0">
                  <c:v>Geen mening</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Blad1!$D$2:$D$7</c:f>
              <c:numCache>
                <c:formatCode>General</c:formatCode>
                <c:ptCount val="6"/>
                <c:pt idx="0">
                  <c:v>8</c:v>
                </c:pt>
                <c:pt idx="1">
                  <c:v>10</c:v>
                </c:pt>
                <c:pt idx="2">
                  <c:v>1</c:v>
                </c:pt>
                <c:pt idx="3">
                  <c:v>4</c:v>
                </c:pt>
                <c:pt idx="4">
                  <c:v>0</c:v>
                </c:pt>
                <c:pt idx="5">
                  <c:v>4</c:v>
                </c:pt>
              </c:numCache>
            </c:numRef>
          </c:val>
        </c:ser>
        <c:dLbls>
          <c:showLegendKey val="0"/>
          <c:showVal val="0"/>
          <c:showCatName val="0"/>
          <c:showSerName val="0"/>
          <c:showPercent val="0"/>
          <c:showBubbleSize val="0"/>
        </c:dLbls>
        <c:gapWidth val="150"/>
        <c:axId val="252996224"/>
        <c:axId val="252998016"/>
      </c:barChart>
      <c:catAx>
        <c:axId val="252996224"/>
        <c:scaling>
          <c:orientation val="minMax"/>
        </c:scaling>
        <c:delete val="0"/>
        <c:axPos val="b"/>
        <c:majorTickMark val="out"/>
        <c:minorTickMark val="none"/>
        <c:tickLblPos val="nextTo"/>
        <c:crossAx val="252998016"/>
        <c:crosses val="autoZero"/>
        <c:auto val="1"/>
        <c:lblAlgn val="ctr"/>
        <c:lblOffset val="100"/>
        <c:noMultiLvlLbl val="0"/>
      </c:catAx>
      <c:valAx>
        <c:axId val="252998016"/>
        <c:scaling>
          <c:orientation val="minMax"/>
        </c:scaling>
        <c:delete val="0"/>
        <c:axPos val="l"/>
        <c:majorGridlines/>
        <c:numFmt formatCode="General" sourceLinked="1"/>
        <c:majorTickMark val="out"/>
        <c:minorTickMark val="none"/>
        <c:tickLblPos val="nextTo"/>
        <c:crossAx val="252996224"/>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Ja</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Blad1!$B$2:$B$7</c:f>
              <c:numCache>
                <c:formatCode>General</c:formatCode>
                <c:ptCount val="6"/>
                <c:pt idx="0">
                  <c:v>24</c:v>
                </c:pt>
                <c:pt idx="1">
                  <c:v>8</c:v>
                </c:pt>
                <c:pt idx="2">
                  <c:v>0</c:v>
                </c:pt>
                <c:pt idx="3">
                  <c:v>5</c:v>
                </c:pt>
                <c:pt idx="4">
                  <c:v>6</c:v>
                </c:pt>
                <c:pt idx="5">
                  <c:v>0</c:v>
                </c:pt>
              </c:numCache>
            </c:numRef>
          </c:val>
        </c:ser>
        <c:ser>
          <c:idx val="1"/>
          <c:order val="1"/>
          <c:tx>
            <c:strRef>
              <c:f>Blad1!$C$1</c:f>
              <c:strCache>
                <c:ptCount val="1"/>
                <c:pt idx="0">
                  <c:v>Nee</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Blad1!$C$2:$C$7</c:f>
              <c:numCache>
                <c:formatCode>General</c:formatCode>
                <c:ptCount val="6"/>
                <c:pt idx="0">
                  <c:v>43</c:v>
                </c:pt>
                <c:pt idx="1">
                  <c:v>28</c:v>
                </c:pt>
                <c:pt idx="2">
                  <c:v>4</c:v>
                </c:pt>
                <c:pt idx="3">
                  <c:v>35</c:v>
                </c:pt>
                <c:pt idx="4">
                  <c:v>5</c:v>
                </c:pt>
                <c:pt idx="5">
                  <c:v>23</c:v>
                </c:pt>
              </c:numCache>
            </c:numRef>
          </c:val>
        </c:ser>
        <c:ser>
          <c:idx val="2"/>
          <c:order val="2"/>
          <c:tx>
            <c:strRef>
              <c:f>Blad1!$D$1</c:f>
              <c:strCache>
                <c:ptCount val="1"/>
                <c:pt idx="0">
                  <c:v>N.v.t.</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Blad1!$D$2:$D$7</c:f>
              <c:numCache>
                <c:formatCode>General</c:formatCode>
                <c:ptCount val="6"/>
                <c:pt idx="0">
                  <c:v>3</c:v>
                </c:pt>
                <c:pt idx="1">
                  <c:v>7</c:v>
                </c:pt>
                <c:pt idx="2">
                  <c:v>1</c:v>
                </c:pt>
                <c:pt idx="3">
                  <c:v>0</c:v>
                </c:pt>
                <c:pt idx="4">
                  <c:v>0</c:v>
                </c:pt>
                <c:pt idx="5">
                  <c:v>4</c:v>
                </c:pt>
              </c:numCache>
            </c:numRef>
          </c:val>
        </c:ser>
        <c:dLbls>
          <c:showLegendKey val="0"/>
          <c:showVal val="0"/>
          <c:showCatName val="0"/>
          <c:showSerName val="0"/>
          <c:showPercent val="0"/>
          <c:showBubbleSize val="0"/>
        </c:dLbls>
        <c:gapWidth val="150"/>
        <c:axId val="253020416"/>
        <c:axId val="253022208"/>
      </c:barChart>
      <c:catAx>
        <c:axId val="253020416"/>
        <c:scaling>
          <c:orientation val="minMax"/>
        </c:scaling>
        <c:delete val="0"/>
        <c:axPos val="b"/>
        <c:majorTickMark val="out"/>
        <c:minorTickMark val="none"/>
        <c:tickLblPos val="nextTo"/>
        <c:crossAx val="253022208"/>
        <c:crosses val="autoZero"/>
        <c:auto val="1"/>
        <c:lblAlgn val="ctr"/>
        <c:lblOffset val="100"/>
        <c:noMultiLvlLbl val="0"/>
      </c:catAx>
      <c:valAx>
        <c:axId val="253022208"/>
        <c:scaling>
          <c:orientation val="minMax"/>
        </c:scaling>
        <c:delete val="0"/>
        <c:axPos val="l"/>
        <c:majorGridlines/>
        <c:numFmt formatCode="General" sourceLinked="1"/>
        <c:majorTickMark val="out"/>
        <c:minorTickMark val="none"/>
        <c:tickLblPos val="nextTo"/>
        <c:crossAx val="253020416"/>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maatregelen</c:v>
                </c:pt>
              </c:strCache>
            </c:strRef>
          </c:tx>
          <c:invertIfNegative val="0"/>
          <c:cat>
            <c:strRef>
              <c:f>Blad1!$A$2:$A$4</c:f>
              <c:strCache>
                <c:ptCount val="3"/>
                <c:pt idx="0">
                  <c:v>ja</c:v>
                </c:pt>
                <c:pt idx="1">
                  <c:v>nee</c:v>
                </c:pt>
                <c:pt idx="2">
                  <c:v>nvt</c:v>
                </c:pt>
              </c:strCache>
            </c:strRef>
          </c:cat>
          <c:val>
            <c:numRef>
              <c:f>Blad1!$B$2:$B$4</c:f>
              <c:numCache>
                <c:formatCode>General</c:formatCode>
                <c:ptCount val="3"/>
                <c:pt idx="0">
                  <c:v>7</c:v>
                </c:pt>
                <c:pt idx="1">
                  <c:v>7</c:v>
                </c:pt>
                <c:pt idx="2">
                  <c:v>3</c:v>
                </c:pt>
              </c:numCache>
            </c:numRef>
          </c:val>
        </c:ser>
        <c:ser>
          <c:idx val="1"/>
          <c:order val="1"/>
          <c:tx>
            <c:strRef>
              <c:f>Blad1!$C$1</c:f>
              <c:strCache>
                <c:ptCount val="1"/>
                <c:pt idx="0">
                  <c:v>coolingdown</c:v>
                </c:pt>
              </c:strCache>
            </c:strRef>
          </c:tx>
          <c:invertIfNegative val="0"/>
          <c:cat>
            <c:strRef>
              <c:f>Blad1!$A$2:$A$4</c:f>
              <c:strCache>
                <c:ptCount val="3"/>
                <c:pt idx="0">
                  <c:v>ja</c:v>
                </c:pt>
                <c:pt idx="1">
                  <c:v>nee</c:v>
                </c:pt>
                <c:pt idx="2">
                  <c:v>nvt</c:v>
                </c:pt>
              </c:strCache>
            </c:strRef>
          </c:cat>
          <c:val>
            <c:numRef>
              <c:f>Blad1!$C$2:$C$4</c:f>
              <c:numCache>
                <c:formatCode>General</c:formatCode>
                <c:ptCount val="3"/>
                <c:pt idx="0">
                  <c:v>8</c:v>
                </c:pt>
                <c:pt idx="1">
                  <c:v>5</c:v>
                </c:pt>
                <c:pt idx="2">
                  <c:v>4</c:v>
                </c:pt>
              </c:numCache>
            </c:numRef>
          </c:val>
        </c:ser>
        <c:ser>
          <c:idx val="2"/>
          <c:order val="2"/>
          <c:tx>
            <c:strRef>
              <c:f>Blad1!$D$1</c:f>
              <c:strCache>
                <c:ptCount val="1"/>
                <c:pt idx="0">
                  <c:v>convenant</c:v>
                </c:pt>
              </c:strCache>
            </c:strRef>
          </c:tx>
          <c:invertIfNegative val="0"/>
          <c:cat>
            <c:strRef>
              <c:f>Blad1!$A$2:$A$4</c:f>
              <c:strCache>
                <c:ptCount val="3"/>
                <c:pt idx="0">
                  <c:v>ja</c:v>
                </c:pt>
                <c:pt idx="1">
                  <c:v>nee</c:v>
                </c:pt>
                <c:pt idx="2">
                  <c:v>nvt</c:v>
                </c:pt>
              </c:strCache>
            </c:strRef>
          </c:cat>
          <c:val>
            <c:numRef>
              <c:f>Blad1!$D$2:$D$4</c:f>
              <c:numCache>
                <c:formatCode>General</c:formatCode>
                <c:ptCount val="3"/>
                <c:pt idx="0">
                  <c:v>9</c:v>
                </c:pt>
                <c:pt idx="1">
                  <c:v>5</c:v>
                </c:pt>
                <c:pt idx="2">
                  <c:v>3</c:v>
                </c:pt>
              </c:numCache>
            </c:numRef>
          </c:val>
        </c:ser>
        <c:dLbls>
          <c:showLegendKey val="0"/>
          <c:showVal val="0"/>
          <c:showCatName val="0"/>
          <c:showSerName val="0"/>
          <c:showPercent val="0"/>
          <c:showBubbleSize val="0"/>
        </c:dLbls>
        <c:gapWidth val="150"/>
        <c:axId val="253080704"/>
        <c:axId val="253082240"/>
      </c:barChart>
      <c:catAx>
        <c:axId val="253080704"/>
        <c:scaling>
          <c:orientation val="minMax"/>
        </c:scaling>
        <c:delete val="0"/>
        <c:axPos val="b"/>
        <c:majorTickMark val="out"/>
        <c:minorTickMark val="none"/>
        <c:tickLblPos val="nextTo"/>
        <c:crossAx val="253082240"/>
        <c:crosses val="autoZero"/>
        <c:auto val="1"/>
        <c:lblAlgn val="ctr"/>
        <c:lblOffset val="100"/>
        <c:noMultiLvlLbl val="0"/>
      </c:catAx>
      <c:valAx>
        <c:axId val="253082240"/>
        <c:scaling>
          <c:orientation val="minMax"/>
        </c:scaling>
        <c:delete val="0"/>
        <c:axPos val="l"/>
        <c:majorGridlines/>
        <c:numFmt formatCode="General" sourceLinked="1"/>
        <c:majorTickMark val="out"/>
        <c:minorTickMark val="none"/>
        <c:tickLblPos val="nextTo"/>
        <c:crossAx val="2530807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verzonden</c:v>
                </c:pt>
              </c:strCache>
            </c:strRef>
          </c:tx>
          <c:invertIfNegative val="0"/>
          <c:cat>
            <c:strRef>
              <c:f>Blad1!$A$2:$A$7</c:f>
              <c:strCache>
                <c:ptCount val="6"/>
                <c:pt idx="0">
                  <c:v>Losser</c:v>
                </c:pt>
                <c:pt idx="1">
                  <c:v>Overdinkel</c:v>
                </c:pt>
                <c:pt idx="2">
                  <c:v>Glane</c:v>
                </c:pt>
                <c:pt idx="3">
                  <c:v>beuningen</c:v>
                </c:pt>
                <c:pt idx="4">
                  <c:v>De Lutte</c:v>
                </c:pt>
                <c:pt idx="5">
                  <c:v>onbekend</c:v>
                </c:pt>
              </c:strCache>
            </c:strRef>
          </c:cat>
          <c:val>
            <c:numRef>
              <c:f>Blad1!$B$2:$B$7</c:f>
              <c:numCache>
                <c:formatCode>General</c:formatCode>
                <c:ptCount val="6"/>
                <c:pt idx="0">
                  <c:v>204</c:v>
                </c:pt>
                <c:pt idx="1">
                  <c:v>253</c:v>
                </c:pt>
                <c:pt idx="2">
                  <c:v>58</c:v>
                </c:pt>
                <c:pt idx="3">
                  <c:v>28</c:v>
                </c:pt>
                <c:pt idx="4">
                  <c:v>158</c:v>
                </c:pt>
                <c:pt idx="5">
                  <c:v>0</c:v>
                </c:pt>
              </c:numCache>
            </c:numRef>
          </c:val>
        </c:ser>
        <c:ser>
          <c:idx val="1"/>
          <c:order val="1"/>
          <c:tx>
            <c:strRef>
              <c:f>Blad1!$C$1</c:f>
              <c:strCache>
                <c:ptCount val="1"/>
                <c:pt idx="0">
                  <c:v>ontvangen</c:v>
                </c:pt>
              </c:strCache>
            </c:strRef>
          </c:tx>
          <c:invertIfNegative val="0"/>
          <c:cat>
            <c:strRef>
              <c:f>Blad1!$A$2:$A$7</c:f>
              <c:strCache>
                <c:ptCount val="6"/>
                <c:pt idx="0">
                  <c:v>Losser</c:v>
                </c:pt>
                <c:pt idx="1">
                  <c:v>Overdinkel</c:v>
                </c:pt>
                <c:pt idx="2">
                  <c:v>Glane</c:v>
                </c:pt>
                <c:pt idx="3">
                  <c:v>beuningen</c:v>
                </c:pt>
                <c:pt idx="4">
                  <c:v>De Lutte</c:v>
                </c:pt>
                <c:pt idx="5">
                  <c:v>onbekend</c:v>
                </c:pt>
              </c:strCache>
            </c:strRef>
          </c:cat>
          <c:val>
            <c:numRef>
              <c:f>Blad1!$C$2:$C$7</c:f>
              <c:numCache>
                <c:formatCode>General</c:formatCode>
                <c:ptCount val="6"/>
                <c:pt idx="0">
                  <c:v>74</c:v>
                </c:pt>
                <c:pt idx="1">
                  <c:v>44</c:v>
                </c:pt>
                <c:pt idx="2">
                  <c:v>11</c:v>
                </c:pt>
                <c:pt idx="3">
                  <c:v>5</c:v>
                </c:pt>
                <c:pt idx="4">
                  <c:v>40</c:v>
                </c:pt>
                <c:pt idx="5">
                  <c:v>27</c:v>
                </c:pt>
              </c:numCache>
            </c:numRef>
          </c:val>
        </c:ser>
        <c:dLbls>
          <c:showLegendKey val="0"/>
          <c:showVal val="0"/>
          <c:showCatName val="0"/>
          <c:showSerName val="0"/>
          <c:showPercent val="0"/>
          <c:showBubbleSize val="0"/>
        </c:dLbls>
        <c:gapWidth val="150"/>
        <c:axId val="254880384"/>
        <c:axId val="261231360"/>
      </c:barChart>
      <c:catAx>
        <c:axId val="254880384"/>
        <c:scaling>
          <c:orientation val="minMax"/>
        </c:scaling>
        <c:delete val="0"/>
        <c:axPos val="b"/>
        <c:majorTickMark val="out"/>
        <c:minorTickMark val="none"/>
        <c:tickLblPos val="nextTo"/>
        <c:crossAx val="261231360"/>
        <c:crosses val="autoZero"/>
        <c:auto val="1"/>
        <c:lblAlgn val="ctr"/>
        <c:lblOffset val="100"/>
        <c:noMultiLvlLbl val="0"/>
      </c:catAx>
      <c:valAx>
        <c:axId val="261231360"/>
        <c:scaling>
          <c:orientation val="minMax"/>
        </c:scaling>
        <c:delete val="0"/>
        <c:axPos val="l"/>
        <c:majorGridlines/>
        <c:numFmt formatCode="General" sourceLinked="1"/>
        <c:majorTickMark val="out"/>
        <c:minorTickMark val="none"/>
        <c:tickLblPos val="nextTo"/>
        <c:crossAx val="25488038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verzonden</c:v>
                </c:pt>
              </c:strCache>
            </c:strRef>
          </c:tx>
          <c:invertIfNegative val="0"/>
          <c:cat>
            <c:strRef>
              <c:f>Blad1!$A$2:$A$6</c:f>
              <c:strCache>
                <c:ptCount val="5"/>
                <c:pt idx="0">
                  <c:v>Losser</c:v>
                </c:pt>
                <c:pt idx="1">
                  <c:v>Overdinkel</c:v>
                </c:pt>
                <c:pt idx="2">
                  <c:v>Glane</c:v>
                </c:pt>
                <c:pt idx="3">
                  <c:v>Beuningen</c:v>
                </c:pt>
                <c:pt idx="4">
                  <c:v>De Lutte</c:v>
                </c:pt>
              </c:strCache>
            </c:strRef>
          </c:cat>
          <c:val>
            <c:numRef>
              <c:f>Blad1!$B$2:$B$6</c:f>
              <c:numCache>
                <c:formatCode>General</c:formatCode>
                <c:ptCount val="5"/>
                <c:pt idx="0">
                  <c:v>20</c:v>
                </c:pt>
                <c:pt idx="1">
                  <c:v>7</c:v>
                </c:pt>
                <c:pt idx="2">
                  <c:v>1</c:v>
                </c:pt>
                <c:pt idx="3">
                  <c:v>3</c:v>
                </c:pt>
                <c:pt idx="4">
                  <c:v>19</c:v>
                </c:pt>
              </c:numCache>
            </c:numRef>
          </c:val>
        </c:ser>
        <c:ser>
          <c:idx val="1"/>
          <c:order val="1"/>
          <c:tx>
            <c:strRef>
              <c:f>Blad1!$C$1</c:f>
              <c:strCache>
                <c:ptCount val="1"/>
                <c:pt idx="0">
                  <c:v>ontvangen</c:v>
                </c:pt>
              </c:strCache>
            </c:strRef>
          </c:tx>
          <c:invertIfNegative val="0"/>
          <c:cat>
            <c:strRef>
              <c:f>Blad1!$A$2:$A$6</c:f>
              <c:strCache>
                <c:ptCount val="5"/>
                <c:pt idx="0">
                  <c:v>Losser</c:v>
                </c:pt>
                <c:pt idx="1">
                  <c:v>Overdinkel</c:v>
                </c:pt>
                <c:pt idx="2">
                  <c:v>Glane</c:v>
                </c:pt>
                <c:pt idx="3">
                  <c:v>Beuningen</c:v>
                </c:pt>
                <c:pt idx="4">
                  <c:v>De Lutte</c:v>
                </c:pt>
              </c:strCache>
            </c:strRef>
          </c:cat>
          <c:val>
            <c:numRef>
              <c:f>Blad1!$C$2:$C$6</c:f>
              <c:numCache>
                <c:formatCode>General</c:formatCode>
                <c:ptCount val="5"/>
                <c:pt idx="0">
                  <c:v>8</c:v>
                </c:pt>
                <c:pt idx="1">
                  <c:v>1</c:v>
                </c:pt>
                <c:pt idx="2">
                  <c:v>0</c:v>
                </c:pt>
                <c:pt idx="3">
                  <c:v>2</c:v>
                </c:pt>
                <c:pt idx="4">
                  <c:v>6</c:v>
                </c:pt>
              </c:numCache>
            </c:numRef>
          </c:val>
        </c:ser>
        <c:ser>
          <c:idx val="2"/>
          <c:order val="2"/>
          <c:tx>
            <c:strRef>
              <c:f>Blad1!$D$1</c:f>
              <c:strCache>
                <c:ptCount val="1"/>
                <c:pt idx="0">
                  <c:v>niet gereag</c:v>
                </c:pt>
              </c:strCache>
            </c:strRef>
          </c:tx>
          <c:invertIfNegative val="0"/>
          <c:cat>
            <c:strRef>
              <c:f>Blad1!$A$2:$A$6</c:f>
              <c:strCache>
                <c:ptCount val="5"/>
                <c:pt idx="0">
                  <c:v>Losser</c:v>
                </c:pt>
                <c:pt idx="1">
                  <c:v>Overdinkel</c:v>
                </c:pt>
                <c:pt idx="2">
                  <c:v>Glane</c:v>
                </c:pt>
                <c:pt idx="3">
                  <c:v>Beuningen</c:v>
                </c:pt>
                <c:pt idx="4">
                  <c:v>De Lutte</c:v>
                </c:pt>
              </c:strCache>
            </c:strRef>
          </c:cat>
          <c:val>
            <c:numRef>
              <c:f>Blad1!$D$2:$D$6</c:f>
              <c:numCache>
                <c:formatCode>General</c:formatCode>
                <c:ptCount val="5"/>
                <c:pt idx="0">
                  <c:v>12</c:v>
                </c:pt>
                <c:pt idx="1">
                  <c:v>6</c:v>
                </c:pt>
                <c:pt idx="2">
                  <c:v>1</c:v>
                </c:pt>
                <c:pt idx="3">
                  <c:v>1</c:v>
                </c:pt>
                <c:pt idx="4">
                  <c:v>13</c:v>
                </c:pt>
              </c:numCache>
            </c:numRef>
          </c:val>
        </c:ser>
        <c:dLbls>
          <c:showLegendKey val="0"/>
          <c:showVal val="0"/>
          <c:showCatName val="0"/>
          <c:showSerName val="0"/>
          <c:showPercent val="0"/>
          <c:showBubbleSize val="0"/>
        </c:dLbls>
        <c:gapWidth val="150"/>
        <c:axId val="73545984"/>
        <c:axId val="73551872"/>
      </c:barChart>
      <c:catAx>
        <c:axId val="73545984"/>
        <c:scaling>
          <c:orientation val="minMax"/>
        </c:scaling>
        <c:delete val="0"/>
        <c:axPos val="b"/>
        <c:majorTickMark val="out"/>
        <c:minorTickMark val="none"/>
        <c:tickLblPos val="nextTo"/>
        <c:crossAx val="73551872"/>
        <c:crosses val="autoZero"/>
        <c:auto val="1"/>
        <c:lblAlgn val="ctr"/>
        <c:lblOffset val="100"/>
        <c:noMultiLvlLbl val="0"/>
      </c:catAx>
      <c:valAx>
        <c:axId val="73551872"/>
        <c:scaling>
          <c:orientation val="minMax"/>
        </c:scaling>
        <c:delete val="0"/>
        <c:axPos val="l"/>
        <c:majorGridlines/>
        <c:numFmt formatCode="General" sourceLinked="1"/>
        <c:majorTickMark val="out"/>
        <c:minorTickMark val="none"/>
        <c:tickLblPos val="nextTo"/>
        <c:crossAx val="7354598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ja</c:v>
                </c:pt>
              </c:strCache>
            </c:strRef>
          </c:tx>
          <c:invertIfNegative val="0"/>
          <c:cat>
            <c:strRef>
              <c:f>Blad1!$A$2:$A$3</c:f>
              <c:strCache>
                <c:ptCount val="2"/>
                <c:pt idx="0">
                  <c:v>horeca</c:v>
                </c:pt>
                <c:pt idx="1">
                  <c:v>inwoners</c:v>
                </c:pt>
              </c:strCache>
            </c:strRef>
          </c:cat>
          <c:val>
            <c:numRef>
              <c:f>Blad1!$B$2:$B$3</c:f>
              <c:numCache>
                <c:formatCode>General</c:formatCode>
                <c:ptCount val="2"/>
                <c:pt idx="0">
                  <c:v>12</c:v>
                </c:pt>
                <c:pt idx="1">
                  <c:v>125</c:v>
                </c:pt>
              </c:numCache>
            </c:numRef>
          </c:val>
        </c:ser>
        <c:ser>
          <c:idx val="1"/>
          <c:order val="1"/>
          <c:tx>
            <c:strRef>
              <c:f>Blad1!$C$1</c:f>
              <c:strCache>
                <c:ptCount val="1"/>
                <c:pt idx="0">
                  <c:v>nee</c:v>
                </c:pt>
              </c:strCache>
            </c:strRef>
          </c:tx>
          <c:invertIfNegative val="0"/>
          <c:cat>
            <c:strRef>
              <c:f>Blad1!$A$2:$A$3</c:f>
              <c:strCache>
                <c:ptCount val="2"/>
                <c:pt idx="0">
                  <c:v>horeca</c:v>
                </c:pt>
                <c:pt idx="1">
                  <c:v>inwoners</c:v>
                </c:pt>
              </c:strCache>
            </c:strRef>
          </c:cat>
          <c:val>
            <c:numRef>
              <c:f>Blad1!$C$2:$C$3</c:f>
              <c:numCache>
                <c:formatCode>General</c:formatCode>
                <c:ptCount val="2"/>
                <c:pt idx="0">
                  <c:v>5</c:v>
                </c:pt>
                <c:pt idx="1">
                  <c:v>74</c:v>
                </c:pt>
              </c:numCache>
            </c:numRef>
          </c:val>
        </c:ser>
        <c:dLbls>
          <c:showLegendKey val="0"/>
          <c:showVal val="0"/>
          <c:showCatName val="0"/>
          <c:showSerName val="0"/>
          <c:showPercent val="0"/>
          <c:showBubbleSize val="0"/>
        </c:dLbls>
        <c:gapWidth val="150"/>
        <c:axId val="73736576"/>
        <c:axId val="73738112"/>
      </c:barChart>
      <c:catAx>
        <c:axId val="73736576"/>
        <c:scaling>
          <c:orientation val="minMax"/>
        </c:scaling>
        <c:delete val="0"/>
        <c:axPos val="b"/>
        <c:majorTickMark val="out"/>
        <c:minorTickMark val="none"/>
        <c:tickLblPos val="nextTo"/>
        <c:crossAx val="73738112"/>
        <c:crosses val="autoZero"/>
        <c:auto val="1"/>
        <c:lblAlgn val="ctr"/>
        <c:lblOffset val="100"/>
        <c:noMultiLvlLbl val="0"/>
      </c:catAx>
      <c:valAx>
        <c:axId val="73738112"/>
        <c:scaling>
          <c:orientation val="minMax"/>
        </c:scaling>
        <c:delete val="0"/>
        <c:axPos val="l"/>
        <c:majorGridlines/>
        <c:numFmt formatCode="General" sourceLinked="1"/>
        <c:majorTickMark val="out"/>
        <c:minorTickMark val="none"/>
        <c:tickLblPos val="nextTo"/>
        <c:crossAx val="7373657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Blad1!$B$1</c:f>
              <c:strCache>
                <c:ptCount val="1"/>
                <c:pt idx="0">
                  <c:v>bekend </c:v>
                </c:pt>
              </c:strCache>
            </c:strRef>
          </c:tx>
          <c:invertIfNegative val="0"/>
          <c:cat>
            <c:strRef>
              <c:f>Blad1!$A$2:$A$7</c:f>
              <c:strCache>
                <c:ptCount val="6"/>
                <c:pt idx="0">
                  <c:v>Losser</c:v>
                </c:pt>
                <c:pt idx="1">
                  <c:v>overdinkel</c:v>
                </c:pt>
                <c:pt idx="2">
                  <c:v>Glane</c:v>
                </c:pt>
                <c:pt idx="3">
                  <c:v>De Lutte</c:v>
                </c:pt>
                <c:pt idx="4">
                  <c:v>Beuningen</c:v>
                </c:pt>
                <c:pt idx="5">
                  <c:v>onbekend</c:v>
                </c:pt>
              </c:strCache>
            </c:strRef>
          </c:cat>
          <c:val>
            <c:numRef>
              <c:f>Blad1!$B$2:$B$7</c:f>
              <c:numCache>
                <c:formatCode>General</c:formatCode>
                <c:ptCount val="6"/>
                <c:pt idx="0">
                  <c:v>45</c:v>
                </c:pt>
                <c:pt idx="1">
                  <c:v>28</c:v>
                </c:pt>
                <c:pt idx="2">
                  <c:v>5</c:v>
                </c:pt>
                <c:pt idx="3">
                  <c:v>28</c:v>
                </c:pt>
                <c:pt idx="4">
                  <c:v>2</c:v>
                </c:pt>
                <c:pt idx="5">
                  <c:v>18</c:v>
                </c:pt>
              </c:numCache>
            </c:numRef>
          </c:val>
        </c:ser>
        <c:ser>
          <c:idx val="1"/>
          <c:order val="1"/>
          <c:tx>
            <c:strRef>
              <c:f>Blad1!$C$1</c:f>
              <c:strCache>
                <c:ptCount val="1"/>
                <c:pt idx="0">
                  <c:v>onbekend</c:v>
                </c:pt>
              </c:strCache>
            </c:strRef>
          </c:tx>
          <c:invertIfNegative val="0"/>
          <c:cat>
            <c:strRef>
              <c:f>Blad1!$A$2:$A$7</c:f>
              <c:strCache>
                <c:ptCount val="6"/>
                <c:pt idx="0">
                  <c:v>Losser</c:v>
                </c:pt>
                <c:pt idx="1">
                  <c:v>overdinkel</c:v>
                </c:pt>
                <c:pt idx="2">
                  <c:v>Glane</c:v>
                </c:pt>
                <c:pt idx="3">
                  <c:v>De Lutte</c:v>
                </c:pt>
                <c:pt idx="4">
                  <c:v>Beuningen</c:v>
                </c:pt>
                <c:pt idx="5">
                  <c:v>onbekend</c:v>
                </c:pt>
              </c:strCache>
            </c:strRef>
          </c:cat>
          <c:val>
            <c:numRef>
              <c:f>Blad1!$C$2:$C$7</c:f>
              <c:numCache>
                <c:formatCode>General</c:formatCode>
                <c:ptCount val="6"/>
                <c:pt idx="0">
                  <c:v>26</c:v>
                </c:pt>
                <c:pt idx="1">
                  <c:v>14</c:v>
                </c:pt>
                <c:pt idx="2">
                  <c:v>6</c:v>
                </c:pt>
                <c:pt idx="3">
                  <c:v>12</c:v>
                </c:pt>
                <c:pt idx="4">
                  <c:v>3</c:v>
                </c:pt>
                <c:pt idx="5">
                  <c:v>9</c:v>
                </c:pt>
              </c:numCache>
            </c:numRef>
          </c:val>
        </c:ser>
        <c:dLbls>
          <c:showLegendKey val="0"/>
          <c:showVal val="0"/>
          <c:showCatName val="0"/>
          <c:showSerName val="0"/>
          <c:showPercent val="0"/>
          <c:showBubbleSize val="0"/>
        </c:dLbls>
        <c:gapWidth val="150"/>
        <c:axId val="74385664"/>
        <c:axId val="74428416"/>
      </c:barChart>
      <c:catAx>
        <c:axId val="74385664"/>
        <c:scaling>
          <c:orientation val="minMax"/>
        </c:scaling>
        <c:delete val="0"/>
        <c:axPos val="b"/>
        <c:majorTickMark val="out"/>
        <c:minorTickMark val="none"/>
        <c:tickLblPos val="nextTo"/>
        <c:crossAx val="74428416"/>
        <c:crosses val="autoZero"/>
        <c:auto val="1"/>
        <c:lblAlgn val="ctr"/>
        <c:lblOffset val="100"/>
        <c:noMultiLvlLbl val="0"/>
      </c:catAx>
      <c:valAx>
        <c:axId val="74428416"/>
        <c:scaling>
          <c:orientation val="minMax"/>
        </c:scaling>
        <c:delete val="0"/>
        <c:axPos val="l"/>
        <c:majorGridlines/>
        <c:numFmt formatCode="General" sourceLinked="1"/>
        <c:majorTickMark val="out"/>
        <c:minorTickMark val="none"/>
        <c:tickLblPos val="nextTo"/>
        <c:crossAx val="74385664"/>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ja</c:v>
                </c:pt>
              </c:strCache>
            </c:strRef>
          </c:tx>
          <c:invertIfNegative val="0"/>
          <c:cat>
            <c:strRef>
              <c:f>Blad1!$A$2:$A$3</c:f>
              <c:strCache>
                <c:ptCount val="2"/>
                <c:pt idx="0">
                  <c:v>horeca</c:v>
                </c:pt>
                <c:pt idx="1">
                  <c:v>inwoners</c:v>
                </c:pt>
              </c:strCache>
            </c:strRef>
          </c:cat>
          <c:val>
            <c:numRef>
              <c:f>Blad1!$B$2:$B$3</c:f>
              <c:numCache>
                <c:formatCode>General</c:formatCode>
                <c:ptCount val="2"/>
                <c:pt idx="0">
                  <c:v>5</c:v>
                </c:pt>
                <c:pt idx="1">
                  <c:v>88</c:v>
                </c:pt>
              </c:numCache>
            </c:numRef>
          </c:val>
        </c:ser>
        <c:ser>
          <c:idx val="1"/>
          <c:order val="1"/>
          <c:tx>
            <c:strRef>
              <c:f>Blad1!$C$1</c:f>
              <c:strCache>
                <c:ptCount val="1"/>
                <c:pt idx="0">
                  <c:v>nee</c:v>
                </c:pt>
              </c:strCache>
            </c:strRef>
          </c:tx>
          <c:invertIfNegative val="0"/>
          <c:cat>
            <c:strRef>
              <c:f>Blad1!$A$2:$A$3</c:f>
              <c:strCache>
                <c:ptCount val="2"/>
                <c:pt idx="0">
                  <c:v>horeca</c:v>
                </c:pt>
                <c:pt idx="1">
                  <c:v>inwoners</c:v>
                </c:pt>
              </c:strCache>
            </c:strRef>
          </c:cat>
          <c:val>
            <c:numRef>
              <c:f>Blad1!$C$2:$C$3</c:f>
              <c:numCache>
                <c:formatCode>General</c:formatCode>
                <c:ptCount val="2"/>
                <c:pt idx="0">
                  <c:v>10</c:v>
                </c:pt>
                <c:pt idx="1">
                  <c:v>97</c:v>
                </c:pt>
              </c:numCache>
            </c:numRef>
          </c:val>
        </c:ser>
        <c:ser>
          <c:idx val="2"/>
          <c:order val="2"/>
          <c:tx>
            <c:strRef>
              <c:f>Blad1!$D$1</c:f>
              <c:strCache>
                <c:ptCount val="1"/>
                <c:pt idx="0">
                  <c:v>onbekend</c:v>
                </c:pt>
              </c:strCache>
            </c:strRef>
          </c:tx>
          <c:invertIfNegative val="0"/>
          <c:cat>
            <c:strRef>
              <c:f>Blad1!$A$2:$A$3</c:f>
              <c:strCache>
                <c:ptCount val="2"/>
                <c:pt idx="0">
                  <c:v>horeca</c:v>
                </c:pt>
                <c:pt idx="1">
                  <c:v>inwoners</c:v>
                </c:pt>
              </c:strCache>
            </c:strRef>
          </c:cat>
          <c:val>
            <c:numRef>
              <c:f>Blad1!$D$2:$D$3</c:f>
              <c:numCache>
                <c:formatCode>General</c:formatCode>
                <c:ptCount val="2"/>
                <c:pt idx="0">
                  <c:v>2</c:v>
                </c:pt>
                <c:pt idx="1">
                  <c:v>14</c:v>
                </c:pt>
              </c:numCache>
            </c:numRef>
          </c:val>
        </c:ser>
        <c:dLbls>
          <c:showLegendKey val="0"/>
          <c:showVal val="0"/>
          <c:showCatName val="0"/>
          <c:showSerName val="0"/>
          <c:showPercent val="0"/>
          <c:showBubbleSize val="0"/>
        </c:dLbls>
        <c:gapWidth val="150"/>
        <c:axId val="74434048"/>
        <c:axId val="74435584"/>
      </c:barChart>
      <c:catAx>
        <c:axId val="74434048"/>
        <c:scaling>
          <c:orientation val="minMax"/>
        </c:scaling>
        <c:delete val="0"/>
        <c:axPos val="b"/>
        <c:majorTickMark val="out"/>
        <c:minorTickMark val="none"/>
        <c:tickLblPos val="nextTo"/>
        <c:crossAx val="74435584"/>
        <c:crosses val="autoZero"/>
        <c:auto val="1"/>
        <c:lblAlgn val="ctr"/>
        <c:lblOffset val="100"/>
        <c:noMultiLvlLbl val="0"/>
      </c:catAx>
      <c:valAx>
        <c:axId val="74435584"/>
        <c:scaling>
          <c:orientation val="minMax"/>
        </c:scaling>
        <c:delete val="0"/>
        <c:axPos val="l"/>
        <c:majorGridlines/>
        <c:numFmt formatCode="General" sourceLinked="1"/>
        <c:majorTickMark val="out"/>
        <c:minorTickMark val="none"/>
        <c:tickLblPos val="nextTo"/>
        <c:crossAx val="7443404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ja</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Blad1!$B$2:$B$7</c:f>
              <c:numCache>
                <c:formatCode>General</c:formatCode>
                <c:ptCount val="6"/>
                <c:pt idx="0">
                  <c:v>43</c:v>
                </c:pt>
                <c:pt idx="1">
                  <c:v>15</c:v>
                </c:pt>
                <c:pt idx="2">
                  <c:v>2</c:v>
                </c:pt>
                <c:pt idx="3">
                  <c:v>10</c:v>
                </c:pt>
                <c:pt idx="4">
                  <c:v>10</c:v>
                </c:pt>
                <c:pt idx="5">
                  <c:v>8</c:v>
                </c:pt>
              </c:numCache>
            </c:numRef>
          </c:val>
        </c:ser>
        <c:ser>
          <c:idx val="1"/>
          <c:order val="1"/>
          <c:tx>
            <c:strRef>
              <c:f>Blad1!$C$1</c:f>
              <c:strCache>
                <c:ptCount val="1"/>
                <c:pt idx="0">
                  <c:v>nee</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Blad1!$C$2:$C$7</c:f>
              <c:numCache>
                <c:formatCode>General</c:formatCode>
                <c:ptCount val="6"/>
                <c:pt idx="0">
                  <c:v>25</c:v>
                </c:pt>
                <c:pt idx="1">
                  <c:v>26</c:v>
                </c:pt>
                <c:pt idx="2">
                  <c:v>3</c:v>
                </c:pt>
                <c:pt idx="3">
                  <c:v>25</c:v>
                </c:pt>
                <c:pt idx="4">
                  <c:v>1</c:v>
                </c:pt>
                <c:pt idx="5">
                  <c:v>17</c:v>
                </c:pt>
              </c:numCache>
            </c:numRef>
          </c:val>
        </c:ser>
        <c:ser>
          <c:idx val="2"/>
          <c:order val="2"/>
          <c:tx>
            <c:strRef>
              <c:f>Blad1!$D$1</c:f>
              <c:strCache>
                <c:ptCount val="1"/>
                <c:pt idx="0">
                  <c:v>soms</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Blad1!$D$2:$D$7</c:f>
              <c:numCache>
                <c:formatCode>General</c:formatCode>
                <c:ptCount val="6"/>
                <c:pt idx="0">
                  <c:v>5</c:v>
                </c:pt>
                <c:pt idx="1">
                  <c:v>0</c:v>
                </c:pt>
                <c:pt idx="2">
                  <c:v>0</c:v>
                </c:pt>
                <c:pt idx="3">
                  <c:v>5</c:v>
                </c:pt>
                <c:pt idx="4">
                  <c:v>0</c:v>
                </c:pt>
                <c:pt idx="5">
                  <c:v>2</c:v>
                </c:pt>
              </c:numCache>
            </c:numRef>
          </c:val>
        </c:ser>
        <c:ser>
          <c:idx val="3"/>
          <c:order val="3"/>
          <c:tx>
            <c:strRef>
              <c:f>Blad1!$E$1</c:f>
              <c:strCache>
                <c:ptCount val="1"/>
                <c:pt idx="0">
                  <c:v>geen mening</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Blad1!$E$2:$E$7</c:f>
              <c:numCache>
                <c:formatCode>General</c:formatCode>
                <c:ptCount val="6"/>
                <c:pt idx="0">
                  <c:v>0</c:v>
                </c:pt>
                <c:pt idx="1">
                  <c:v>2</c:v>
                </c:pt>
                <c:pt idx="2">
                  <c:v>0</c:v>
                </c:pt>
                <c:pt idx="3">
                  <c:v>0</c:v>
                </c:pt>
                <c:pt idx="4">
                  <c:v>0</c:v>
                </c:pt>
                <c:pt idx="5">
                  <c:v>0</c:v>
                </c:pt>
              </c:numCache>
            </c:numRef>
          </c:val>
        </c:ser>
        <c:dLbls>
          <c:showLegendKey val="0"/>
          <c:showVal val="0"/>
          <c:showCatName val="0"/>
          <c:showSerName val="0"/>
          <c:showPercent val="0"/>
          <c:showBubbleSize val="0"/>
        </c:dLbls>
        <c:gapWidth val="150"/>
        <c:axId val="74593408"/>
        <c:axId val="74594944"/>
      </c:barChart>
      <c:catAx>
        <c:axId val="74593408"/>
        <c:scaling>
          <c:orientation val="minMax"/>
        </c:scaling>
        <c:delete val="0"/>
        <c:axPos val="b"/>
        <c:majorTickMark val="out"/>
        <c:minorTickMark val="none"/>
        <c:tickLblPos val="nextTo"/>
        <c:crossAx val="74594944"/>
        <c:crosses val="autoZero"/>
        <c:auto val="1"/>
        <c:lblAlgn val="ctr"/>
        <c:lblOffset val="100"/>
        <c:noMultiLvlLbl val="0"/>
      </c:catAx>
      <c:valAx>
        <c:axId val="74594944"/>
        <c:scaling>
          <c:orientation val="minMax"/>
        </c:scaling>
        <c:delete val="0"/>
        <c:axPos val="l"/>
        <c:majorGridlines/>
        <c:numFmt formatCode="General" sourceLinked="1"/>
        <c:majorTickMark val="out"/>
        <c:minorTickMark val="none"/>
        <c:tickLblPos val="nextTo"/>
        <c:crossAx val="7459340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Geluid</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Blad1!$B$2:$B$7</c:f>
              <c:numCache>
                <c:formatCode>General</c:formatCode>
                <c:ptCount val="6"/>
                <c:pt idx="0">
                  <c:v>43</c:v>
                </c:pt>
                <c:pt idx="1">
                  <c:v>17</c:v>
                </c:pt>
                <c:pt idx="2">
                  <c:v>1</c:v>
                </c:pt>
                <c:pt idx="3">
                  <c:v>10</c:v>
                </c:pt>
                <c:pt idx="4">
                  <c:v>8</c:v>
                </c:pt>
                <c:pt idx="5">
                  <c:v>9</c:v>
                </c:pt>
              </c:numCache>
            </c:numRef>
          </c:val>
        </c:ser>
        <c:ser>
          <c:idx val="1"/>
          <c:order val="1"/>
          <c:tx>
            <c:strRef>
              <c:f>Blad1!$C$1</c:f>
              <c:strCache>
                <c:ptCount val="1"/>
                <c:pt idx="0">
                  <c:v>vernielingen</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Blad1!$C$2:$C$7</c:f>
              <c:numCache>
                <c:formatCode>General</c:formatCode>
                <c:ptCount val="6"/>
                <c:pt idx="0">
                  <c:v>25</c:v>
                </c:pt>
                <c:pt idx="1">
                  <c:v>5</c:v>
                </c:pt>
                <c:pt idx="2">
                  <c:v>1</c:v>
                </c:pt>
                <c:pt idx="3">
                  <c:v>8</c:v>
                </c:pt>
                <c:pt idx="4">
                  <c:v>6</c:v>
                </c:pt>
                <c:pt idx="5">
                  <c:v>9</c:v>
                </c:pt>
              </c:numCache>
            </c:numRef>
          </c:val>
        </c:ser>
        <c:ser>
          <c:idx val="2"/>
          <c:order val="2"/>
          <c:tx>
            <c:strRef>
              <c:f>Blad1!$D$1</c:f>
              <c:strCache>
                <c:ptCount val="1"/>
                <c:pt idx="0">
                  <c:v>rotzooi</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Blad1!$D$2:$D$7</c:f>
              <c:numCache>
                <c:formatCode>General</c:formatCode>
                <c:ptCount val="6"/>
                <c:pt idx="0">
                  <c:v>29</c:v>
                </c:pt>
                <c:pt idx="1">
                  <c:v>9</c:v>
                </c:pt>
                <c:pt idx="2">
                  <c:v>1</c:v>
                </c:pt>
                <c:pt idx="3">
                  <c:v>3</c:v>
                </c:pt>
                <c:pt idx="4">
                  <c:v>7</c:v>
                </c:pt>
                <c:pt idx="5">
                  <c:v>7</c:v>
                </c:pt>
              </c:numCache>
            </c:numRef>
          </c:val>
        </c:ser>
        <c:ser>
          <c:idx val="3"/>
          <c:order val="3"/>
          <c:tx>
            <c:strRef>
              <c:f>Blad1!$E$1</c:f>
              <c:strCache>
                <c:ptCount val="1"/>
                <c:pt idx="0">
                  <c:v>anders</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Blad1!$E$2:$E$7</c:f>
              <c:numCache>
                <c:formatCode>General</c:formatCode>
                <c:ptCount val="6"/>
                <c:pt idx="0">
                  <c:v>26</c:v>
                </c:pt>
                <c:pt idx="1">
                  <c:v>7</c:v>
                </c:pt>
                <c:pt idx="2">
                  <c:v>1</c:v>
                </c:pt>
                <c:pt idx="3">
                  <c:v>6</c:v>
                </c:pt>
                <c:pt idx="4">
                  <c:v>6</c:v>
                </c:pt>
                <c:pt idx="5">
                  <c:v>3</c:v>
                </c:pt>
              </c:numCache>
            </c:numRef>
          </c:val>
        </c:ser>
        <c:ser>
          <c:idx val="4"/>
          <c:order val="4"/>
          <c:tx>
            <c:strRef>
              <c:f>Blad1!$F$1</c:f>
              <c:strCache>
                <c:ptCount val="1"/>
                <c:pt idx="0">
                  <c:v>geen reactie</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Blad1!$F$2:$F$7</c:f>
              <c:numCache>
                <c:formatCode>General</c:formatCode>
                <c:ptCount val="6"/>
                <c:pt idx="0">
                  <c:v>5</c:v>
                </c:pt>
                <c:pt idx="1">
                  <c:v>22</c:v>
                </c:pt>
                <c:pt idx="2">
                  <c:v>3</c:v>
                </c:pt>
                <c:pt idx="3">
                  <c:v>23</c:v>
                </c:pt>
                <c:pt idx="5">
                  <c:v>12</c:v>
                </c:pt>
              </c:numCache>
            </c:numRef>
          </c:val>
        </c:ser>
        <c:dLbls>
          <c:showLegendKey val="0"/>
          <c:showVal val="0"/>
          <c:showCatName val="0"/>
          <c:showSerName val="0"/>
          <c:showPercent val="0"/>
          <c:showBubbleSize val="0"/>
        </c:dLbls>
        <c:gapWidth val="150"/>
        <c:axId val="74946048"/>
        <c:axId val="74947584"/>
      </c:barChart>
      <c:catAx>
        <c:axId val="74946048"/>
        <c:scaling>
          <c:orientation val="minMax"/>
        </c:scaling>
        <c:delete val="0"/>
        <c:axPos val="b"/>
        <c:majorTickMark val="out"/>
        <c:minorTickMark val="none"/>
        <c:tickLblPos val="nextTo"/>
        <c:crossAx val="74947584"/>
        <c:crosses val="autoZero"/>
        <c:auto val="1"/>
        <c:lblAlgn val="ctr"/>
        <c:lblOffset val="100"/>
        <c:noMultiLvlLbl val="0"/>
      </c:catAx>
      <c:valAx>
        <c:axId val="74947584"/>
        <c:scaling>
          <c:orientation val="minMax"/>
        </c:scaling>
        <c:delete val="0"/>
        <c:axPos val="l"/>
        <c:majorGridlines/>
        <c:numFmt formatCode="General" sourceLinked="1"/>
        <c:majorTickMark val="out"/>
        <c:minorTickMark val="none"/>
        <c:tickLblPos val="nextTo"/>
        <c:crossAx val="7494604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afgenomen</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Blad1!$B$2:$B$7</c:f>
              <c:numCache>
                <c:formatCode>General</c:formatCode>
                <c:ptCount val="6"/>
                <c:pt idx="0">
                  <c:v>5</c:v>
                </c:pt>
                <c:pt idx="1">
                  <c:v>3</c:v>
                </c:pt>
                <c:pt idx="2">
                  <c:v>0</c:v>
                </c:pt>
                <c:pt idx="3">
                  <c:v>2</c:v>
                </c:pt>
                <c:pt idx="4">
                  <c:v>0</c:v>
                </c:pt>
                <c:pt idx="5">
                  <c:v>4</c:v>
                </c:pt>
              </c:numCache>
            </c:numRef>
          </c:val>
        </c:ser>
        <c:ser>
          <c:idx val="1"/>
          <c:order val="1"/>
          <c:tx>
            <c:strRef>
              <c:f>Blad1!$C$1</c:f>
              <c:strCache>
                <c:ptCount val="1"/>
                <c:pt idx="0">
                  <c:v>gelijk</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Blad1!$C$2:$C$7</c:f>
              <c:numCache>
                <c:formatCode>General</c:formatCode>
                <c:ptCount val="6"/>
                <c:pt idx="0">
                  <c:v>36</c:v>
                </c:pt>
                <c:pt idx="1">
                  <c:v>9</c:v>
                </c:pt>
                <c:pt idx="2">
                  <c:v>2</c:v>
                </c:pt>
                <c:pt idx="3">
                  <c:v>21</c:v>
                </c:pt>
                <c:pt idx="4">
                  <c:v>4</c:v>
                </c:pt>
                <c:pt idx="5">
                  <c:v>9</c:v>
                </c:pt>
              </c:numCache>
            </c:numRef>
          </c:val>
        </c:ser>
        <c:ser>
          <c:idx val="2"/>
          <c:order val="2"/>
          <c:tx>
            <c:strRef>
              <c:f>Blad1!$D$1</c:f>
              <c:strCache>
                <c:ptCount val="1"/>
                <c:pt idx="0">
                  <c:v>toegenomen</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Blad1!$D$2:$D$7</c:f>
              <c:numCache>
                <c:formatCode>General</c:formatCode>
                <c:ptCount val="6"/>
                <c:pt idx="0">
                  <c:v>21</c:v>
                </c:pt>
                <c:pt idx="1">
                  <c:v>9</c:v>
                </c:pt>
                <c:pt idx="2">
                  <c:v>1</c:v>
                </c:pt>
                <c:pt idx="3">
                  <c:v>1</c:v>
                </c:pt>
                <c:pt idx="4">
                  <c:v>4</c:v>
                </c:pt>
                <c:pt idx="5">
                  <c:v>11</c:v>
                </c:pt>
              </c:numCache>
            </c:numRef>
          </c:val>
        </c:ser>
        <c:ser>
          <c:idx val="3"/>
          <c:order val="3"/>
          <c:tx>
            <c:strRef>
              <c:f>Blad1!$E$1</c:f>
              <c:strCache>
                <c:ptCount val="1"/>
                <c:pt idx="0">
                  <c:v>geen mening</c:v>
                </c:pt>
              </c:strCache>
            </c:strRef>
          </c:tx>
          <c:invertIfNegative val="0"/>
          <c:cat>
            <c:strRef>
              <c:f>Blad1!$A$2:$A$7</c:f>
              <c:strCache>
                <c:ptCount val="6"/>
                <c:pt idx="0">
                  <c:v>Losser</c:v>
                </c:pt>
                <c:pt idx="1">
                  <c:v>Overdinkel</c:v>
                </c:pt>
                <c:pt idx="2">
                  <c:v>Beuningen</c:v>
                </c:pt>
                <c:pt idx="3">
                  <c:v>De Lutte</c:v>
                </c:pt>
                <c:pt idx="4">
                  <c:v>Glane</c:v>
                </c:pt>
                <c:pt idx="5">
                  <c:v>Onbekend</c:v>
                </c:pt>
              </c:strCache>
            </c:strRef>
          </c:cat>
          <c:val>
            <c:numRef>
              <c:f>Blad1!$E$2:$E$7</c:f>
              <c:numCache>
                <c:formatCode>General</c:formatCode>
                <c:ptCount val="6"/>
                <c:pt idx="0">
                  <c:v>4</c:v>
                </c:pt>
                <c:pt idx="1">
                  <c:v>22</c:v>
                </c:pt>
                <c:pt idx="2">
                  <c:v>2</c:v>
                </c:pt>
                <c:pt idx="3">
                  <c:v>16</c:v>
                </c:pt>
                <c:pt idx="4">
                  <c:v>3</c:v>
                </c:pt>
                <c:pt idx="5">
                  <c:v>12</c:v>
                </c:pt>
              </c:numCache>
            </c:numRef>
          </c:val>
        </c:ser>
        <c:dLbls>
          <c:showLegendKey val="0"/>
          <c:showVal val="0"/>
          <c:showCatName val="0"/>
          <c:showSerName val="0"/>
          <c:showPercent val="0"/>
          <c:showBubbleSize val="0"/>
        </c:dLbls>
        <c:gapWidth val="150"/>
        <c:axId val="75134080"/>
        <c:axId val="75135616"/>
      </c:barChart>
      <c:catAx>
        <c:axId val="75134080"/>
        <c:scaling>
          <c:orientation val="minMax"/>
        </c:scaling>
        <c:delete val="0"/>
        <c:axPos val="b"/>
        <c:majorTickMark val="out"/>
        <c:minorTickMark val="none"/>
        <c:tickLblPos val="nextTo"/>
        <c:crossAx val="75135616"/>
        <c:crosses val="autoZero"/>
        <c:auto val="1"/>
        <c:lblAlgn val="ctr"/>
        <c:lblOffset val="100"/>
        <c:noMultiLvlLbl val="0"/>
      </c:catAx>
      <c:valAx>
        <c:axId val="75135616"/>
        <c:scaling>
          <c:orientation val="minMax"/>
        </c:scaling>
        <c:delete val="0"/>
        <c:axPos val="l"/>
        <c:majorGridlines/>
        <c:numFmt formatCode="General" sourceLinked="1"/>
        <c:majorTickMark val="out"/>
        <c:minorTickMark val="none"/>
        <c:tickLblPos val="nextTo"/>
        <c:crossAx val="751340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6B883FB1.dotm</Template>
  <TotalTime>87</TotalTime>
  <Pages>20</Pages>
  <Words>2541</Words>
  <Characters>11397</Characters>
  <Application>Microsoft Office Word</Application>
  <DocSecurity>0</DocSecurity>
  <Lines>94</Lines>
  <Paragraphs>27</Paragraphs>
  <ScaleCrop>false</ScaleCrop>
  <HeadingPairs>
    <vt:vector size="2" baseType="variant">
      <vt:variant>
        <vt:lpstr>Titel</vt:lpstr>
      </vt:variant>
      <vt:variant>
        <vt:i4>1</vt:i4>
      </vt:variant>
    </vt:vector>
  </HeadingPairs>
  <TitlesOfParts>
    <vt:vector size="1" baseType="lpstr">
      <vt:lpstr/>
    </vt:vector>
  </TitlesOfParts>
  <Company>SSC</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ptebrake</dc:creator>
  <cp:lastModifiedBy>Brake, P.G. te (LSSR-ext.Enschede)</cp:lastModifiedBy>
  <cp:revision>2</cp:revision>
  <cp:lastPrinted>2016-11-16T11:45:00Z</cp:lastPrinted>
  <dcterms:created xsi:type="dcterms:W3CDTF">2016-11-17T08:49:00Z</dcterms:created>
  <dcterms:modified xsi:type="dcterms:W3CDTF">2016-11-17T08:49:00Z</dcterms:modified>
</cp:coreProperties>
</file>