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700" w:rsidRDefault="00F4571F" w:rsidP="00EF7005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BURGERGORUM</w:t>
      </w:r>
    </w:p>
    <w:p w:rsidR="004E00A9" w:rsidRPr="00793393" w:rsidRDefault="00000000" w:rsidP="0079339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7B7700">
        <w:rPr>
          <w:rFonts w:ascii="Arial" w:hAnsi="Arial" w:cs="Arial"/>
          <w:b/>
          <w:bCs/>
          <w:sz w:val="24"/>
          <w:szCs w:val="24"/>
          <w:u w:val="single"/>
        </w:rPr>
        <w:t>LIJST VAN BEDENKINGEN EN WENSEN</w:t>
      </w:r>
      <w:r w:rsidR="00E377C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B7700">
        <w:rPr>
          <w:rFonts w:ascii="Arial" w:hAnsi="Arial" w:cs="Arial"/>
          <w:b/>
          <w:bCs/>
          <w:sz w:val="24"/>
          <w:szCs w:val="24"/>
          <w:u w:val="single"/>
        </w:rPr>
        <w:t xml:space="preserve">(PPS </w:t>
      </w:r>
      <w:r w:rsidR="005768B2">
        <w:rPr>
          <w:rFonts w:ascii="Arial" w:hAnsi="Arial" w:cs="Arial"/>
          <w:b/>
          <w:bCs/>
          <w:sz w:val="24"/>
          <w:szCs w:val="24"/>
          <w:u w:val="single"/>
        </w:rPr>
        <w:t xml:space="preserve">Losser, Oldenzaal, gr. </w:t>
      </w:r>
      <w:r w:rsidRPr="007B7700">
        <w:rPr>
          <w:rFonts w:ascii="Arial" w:hAnsi="Arial" w:cs="Arial"/>
          <w:b/>
          <w:bCs/>
          <w:sz w:val="24"/>
          <w:szCs w:val="24"/>
          <w:u w:val="single"/>
        </w:rPr>
        <w:t>SWB</w:t>
      </w:r>
      <w:r w:rsidR="005768B2">
        <w:rPr>
          <w:rFonts w:ascii="Arial" w:hAnsi="Arial" w:cs="Arial"/>
          <w:b/>
          <w:bCs/>
          <w:sz w:val="24"/>
          <w:szCs w:val="24"/>
          <w:u w:val="single"/>
        </w:rPr>
        <w:t xml:space="preserve"> en </w:t>
      </w:r>
      <w:r w:rsidRPr="007B7700">
        <w:rPr>
          <w:rFonts w:ascii="Arial" w:hAnsi="Arial" w:cs="Arial"/>
          <w:b/>
          <w:bCs/>
          <w:sz w:val="24"/>
          <w:szCs w:val="24"/>
          <w:u w:val="single"/>
        </w:rPr>
        <w:t>DCW)</w:t>
      </w:r>
    </w:p>
    <w:p w:rsidR="004E00A9" w:rsidRPr="0091070D" w:rsidRDefault="004E00A9" w:rsidP="005F34A0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val="nl-NL" w:eastAsia="nl-NL"/>
        </w:rPr>
      </w:pPr>
    </w:p>
    <w:p w:rsidR="005768B2" w:rsidRDefault="005768B2" w:rsidP="005F34A0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val="nl-NL" w:eastAsia="nl-NL"/>
        </w:rPr>
      </w:pPr>
      <w:r w:rsidRPr="0091070D">
        <w:rPr>
          <w:rFonts w:ascii="Arial" w:eastAsia="Times New Roman" w:hAnsi="Arial" w:cs="Arial"/>
          <w:b/>
          <w:bCs/>
          <w:sz w:val="24"/>
          <w:szCs w:val="24"/>
          <w:u w:val="single"/>
          <w:lang w:val="nl-NL" w:eastAsia="nl-NL"/>
        </w:rPr>
        <w:t>Financieel</w:t>
      </w:r>
    </w:p>
    <w:p w:rsidR="0091070D" w:rsidRPr="0091070D" w:rsidRDefault="0091070D" w:rsidP="005F34A0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val="nl-NL" w:eastAsia="nl-NL"/>
        </w:rPr>
      </w:pPr>
    </w:p>
    <w:p w:rsidR="005768B2" w:rsidRPr="0091070D" w:rsidRDefault="005768B2" w:rsidP="005F34A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  <w:t>Bedenkingen</w:t>
      </w:r>
    </w:p>
    <w:p w:rsidR="005768B2" w:rsidRPr="0091070D" w:rsidRDefault="005768B2" w:rsidP="005F34A0">
      <w:pPr>
        <w:numPr>
          <w:ilvl w:val="0"/>
          <w:numId w:val="15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>De structurele kosten zijn onzeker. Veel kostendrijvers (o.a. benodigde begeleiding, huisvesting, inzet HR) zijn nog niet bekend.</w:t>
      </w:r>
    </w:p>
    <w:p w:rsidR="005768B2" w:rsidRPr="0091070D" w:rsidRDefault="005768B2" w:rsidP="005F34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>Losser loopt een financieel open-einde risico: de werkelijke kosten worden na afloop verrekend (nacalculatie, art. 6.9), zonder kostenplafond of rem.</w:t>
      </w:r>
    </w:p>
    <w:p w:rsidR="005768B2" w:rsidRPr="0091070D" w:rsidRDefault="005768B2" w:rsidP="005F34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>Er ligt nog geen begroting voor 2026 en er ontbreekt een meerjarenbegroting en risicoanalyse.</w:t>
      </w:r>
    </w:p>
    <w:p w:rsidR="005768B2" w:rsidRPr="0091070D" w:rsidRDefault="005768B2" w:rsidP="005F34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>Een deel van de kosten hangt af van de omzet uit productie. Als DCW/SWB minder werk binnenhalen, vallen de kosten automatisch terug op Losser en Oldenzaal.</w:t>
      </w:r>
    </w:p>
    <w:p w:rsidR="005768B2" w:rsidRPr="0091070D" w:rsidRDefault="005768B2" w:rsidP="005F34A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  <w:t>Wensen</w:t>
      </w:r>
    </w:p>
    <w:p w:rsidR="00E9396B" w:rsidRPr="0091070D" w:rsidRDefault="005768B2" w:rsidP="005F34A0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>Instellen van financiële plafonds, jaarlijkse maxima of een risicoverdelingssystematiek.</w:t>
      </w:r>
    </w:p>
    <w:p w:rsidR="005768B2" w:rsidRPr="0091070D" w:rsidRDefault="004E00A9" w:rsidP="005F34A0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 xml:space="preserve">Snelle vaststelling </w:t>
      </w:r>
      <w:r w:rsidR="00E9396B" w:rsidRPr="0091070D">
        <w:rPr>
          <w:rFonts w:ascii="Arial" w:eastAsia="Times New Roman" w:hAnsi="Arial" w:cs="Arial"/>
          <w:sz w:val="24"/>
          <w:szCs w:val="24"/>
          <w:lang w:val="nl-NL" w:eastAsia="nl-NL"/>
        </w:rPr>
        <w:t xml:space="preserve">begroting </w:t>
      </w:r>
      <w:r w:rsidR="005768B2" w:rsidRPr="0091070D">
        <w:rPr>
          <w:rFonts w:ascii="Arial" w:eastAsia="Times New Roman" w:hAnsi="Arial" w:cs="Arial"/>
          <w:sz w:val="24"/>
          <w:szCs w:val="24"/>
          <w:lang w:val="nl-NL" w:eastAsia="nl-NL"/>
        </w:rPr>
        <w:t>2026</w:t>
      </w:r>
      <w:r w:rsidR="00E9396B" w:rsidRPr="0091070D">
        <w:rPr>
          <w:rFonts w:ascii="Arial" w:eastAsia="Times New Roman" w:hAnsi="Arial" w:cs="Arial"/>
          <w:sz w:val="24"/>
          <w:szCs w:val="24"/>
          <w:lang w:val="nl-NL" w:eastAsia="nl-NL"/>
        </w:rPr>
        <w:t xml:space="preserve"> en h</w:t>
      </w:r>
      <w:r w:rsidR="005768B2" w:rsidRPr="0091070D">
        <w:rPr>
          <w:rFonts w:ascii="Arial" w:eastAsia="Times New Roman" w:hAnsi="Arial" w:cs="Arial"/>
          <w:sz w:val="24"/>
          <w:szCs w:val="24"/>
          <w:lang w:val="nl-NL" w:eastAsia="nl-NL"/>
        </w:rPr>
        <w:t>eldere meerjarenbegroting inclusief risicoanalyse.</w:t>
      </w:r>
    </w:p>
    <w:p w:rsidR="005768B2" w:rsidRDefault="005768B2" w:rsidP="005F34A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>Verplichte jaarlijkse rapportage over risico’s, kostendrijvers, tekorten en beheersmaatregelen</w:t>
      </w:r>
    </w:p>
    <w:p w:rsidR="00DD4B0E" w:rsidRPr="00FD218A" w:rsidRDefault="00DD4B0E" w:rsidP="005F34A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l-NL" w:eastAsia="nl-NL"/>
        </w:rPr>
      </w:pPr>
      <w:r w:rsidRPr="00FD218A">
        <w:rPr>
          <w:rFonts w:ascii="Arial" w:eastAsia="Times New Roman" w:hAnsi="Arial" w:cs="Arial"/>
          <w:b/>
          <w:bCs/>
          <w:sz w:val="24"/>
          <w:szCs w:val="24"/>
          <w:u w:val="single"/>
          <w:lang w:val="nl-NL" w:eastAsia="nl-NL"/>
        </w:rPr>
        <w:t>Onderhoud en inventaris</w:t>
      </w:r>
    </w:p>
    <w:p w:rsidR="00FD218A" w:rsidRDefault="00FD218A" w:rsidP="005F34A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  <w:t>Bedenkingen</w:t>
      </w:r>
    </w:p>
    <w:p w:rsidR="00FD218A" w:rsidRPr="00FD218A" w:rsidRDefault="00DD4B0E" w:rsidP="005F34A0">
      <w:pPr>
        <w:pStyle w:val="Norma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</w:rPr>
      </w:pPr>
      <w:r w:rsidRPr="00DD4B0E">
        <w:rPr>
          <w:rFonts w:ascii="Arial" w:hAnsi="Arial" w:cs="Arial"/>
        </w:rPr>
        <w:t>Onvoorspelbare onderhouds- en vervangingskosten</w:t>
      </w:r>
      <w:r w:rsidR="00FD218A">
        <w:rPr>
          <w:rFonts w:ascii="Arial" w:hAnsi="Arial" w:cs="Arial"/>
        </w:rPr>
        <w:t>.</w:t>
      </w:r>
    </w:p>
    <w:p w:rsidR="00FD218A" w:rsidRDefault="00DD4B0E" w:rsidP="005F34A0">
      <w:pPr>
        <w:pStyle w:val="Normaalweb"/>
        <w:numPr>
          <w:ilvl w:val="0"/>
          <w:numId w:val="23"/>
        </w:numPr>
        <w:rPr>
          <w:rFonts w:ascii="Arial" w:hAnsi="Arial" w:cs="Arial"/>
        </w:rPr>
      </w:pPr>
      <w:r w:rsidRPr="00DD4B0E">
        <w:rPr>
          <w:rFonts w:ascii="Arial" w:hAnsi="Arial" w:cs="Arial"/>
        </w:rPr>
        <w:t>Beperkte invloed op onderhoud en leveranciers, risico op te laat onderho</w:t>
      </w:r>
      <w:r w:rsidR="00FD218A">
        <w:rPr>
          <w:rFonts w:ascii="Arial" w:hAnsi="Arial" w:cs="Arial"/>
        </w:rPr>
        <w:t>ud.</w:t>
      </w:r>
    </w:p>
    <w:p w:rsidR="00DD4B0E" w:rsidRDefault="00DD4B0E" w:rsidP="005F34A0">
      <w:pPr>
        <w:pStyle w:val="Normaalweb"/>
        <w:numPr>
          <w:ilvl w:val="0"/>
          <w:numId w:val="23"/>
        </w:numPr>
        <w:rPr>
          <w:rStyle w:val="Zwaar"/>
          <w:rFonts w:ascii="Arial" w:hAnsi="Arial" w:cs="Arial"/>
          <w:b w:val="0"/>
          <w:bCs w:val="0"/>
        </w:rPr>
      </w:pPr>
      <w:r w:rsidRPr="00DD4B0E">
        <w:rPr>
          <w:rFonts w:ascii="Arial" w:hAnsi="Arial" w:cs="Arial"/>
        </w:rPr>
        <w:t>Onduidelijk eigenaarschap en mandatering, risico bij beëindiging samenwerking.</w:t>
      </w:r>
    </w:p>
    <w:p w:rsidR="00FD218A" w:rsidRPr="00FD218A" w:rsidRDefault="00FD218A" w:rsidP="005F34A0">
      <w:pPr>
        <w:pStyle w:val="Normaalweb"/>
        <w:spacing w:before="0" w:beforeAutospacing="0" w:after="0" w:afterAutospacing="0"/>
        <w:rPr>
          <w:rStyle w:val="Zwaar"/>
          <w:rFonts w:ascii="Arial" w:hAnsi="Arial" w:cs="Arial"/>
        </w:rPr>
      </w:pPr>
      <w:r w:rsidRPr="00FD218A">
        <w:rPr>
          <w:rStyle w:val="Zwaar"/>
          <w:rFonts w:ascii="Arial" w:hAnsi="Arial" w:cs="Arial"/>
        </w:rPr>
        <w:t>Wensen</w:t>
      </w:r>
    </w:p>
    <w:p w:rsidR="00FD218A" w:rsidRDefault="00DD4B0E" w:rsidP="005F34A0">
      <w:pPr>
        <w:pStyle w:val="Normaalweb"/>
        <w:numPr>
          <w:ilvl w:val="0"/>
          <w:numId w:val="16"/>
        </w:numPr>
        <w:spacing w:before="0" w:beforeAutospacing="0" w:after="0" w:afterAutospacing="0"/>
        <w:rPr>
          <w:rStyle w:val="Zwaar"/>
          <w:rFonts w:ascii="Arial" w:hAnsi="Arial" w:cs="Arial"/>
          <w:b w:val="0"/>
          <w:bCs w:val="0"/>
        </w:rPr>
      </w:pPr>
      <w:r w:rsidRPr="00DD4B0E">
        <w:rPr>
          <w:rFonts w:ascii="Arial" w:hAnsi="Arial" w:cs="Arial"/>
        </w:rPr>
        <w:t>Duidelijkheid over budget en eigenaarschap van inventaris</w:t>
      </w:r>
    </w:p>
    <w:p w:rsidR="00DD4B0E" w:rsidRPr="00FD218A" w:rsidRDefault="00DD4B0E" w:rsidP="005F34A0">
      <w:pPr>
        <w:pStyle w:val="Normaal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</w:rPr>
      </w:pPr>
      <w:r w:rsidRPr="00FD218A">
        <w:rPr>
          <w:rFonts w:ascii="Arial" w:hAnsi="Arial" w:cs="Arial"/>
        </w:rPr>
        <w:t>Meer sturing en inzicht in onderhoudsplanning en leverancierskeuze.</w:t>
      </w:r>
    </w:p>
    <w:p w:rsidR="00DD4B0E" w:rsidRPr="00DD4B0E" w:rsidRDefault="00DD4B0E" w:rsidP="005F34A0">
      <w:pPr>
        <w:pStyle w:val="Normaal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</w:rPr>
      </w:pPr>
      <w:r w:rsidRPr="00DD4B0E">
        <w:rPr>
          <w:rFonts w:ascii="Arial" w:hAnsi="Arial" w:cs="Arial"/>
        </w:rPr>
        <w:t>Heldere afspraken over eigendom, verantwoordelijkheden en verdeling bij einde samenwerkin</w:t>
      </w:r>
      <w:r>
        <w:rPr>
          <w:rFonts w:ascii="Arial" w:hAnsi="Arial" w:cs="Arial"/>
        </w:rPr>
        <w:t>g</w:t>
      </w:r>
    </w:p>
    <w:p w:rsidR="005768B2" w:rsidRPr="0091070D" w:rsidRDefault="005768B2" w:rsidP="005F34A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val="nl-NL" w:eastAsia="nl-NL"/>
        </w:rPr>
      </w:pPr>
      <w:r w:rsidRPr="0091070D">
        <w:rPr>
          <w:rFonts w:ascii="Arial" w:eastAsia="Times New Roman" w:hAnsi="Arial" w:cs="Arial"/>
          <w:b/>
          <w:bCs/>
          <w:sz w:val="24"/>
          <w:szCs w:val="24"/>
          <w:u w:val="single"/>
          <w:lang w:val="nl-NL" w:eastAsia="nl-NL"/>
        </w:rPr>
        <w:t xml:space="preserve">Juridisch &amp; </w:t>
      </w:r>
      <w:proofErr w:type="spellStart"/>
      <w:r w:rsidRPr="0091070D">
        <w:rPr>
          <w:rFonts w:ascii="Arial" w:eastAsia="Times New Roman" w:hAnsi="Arial" w:cs="Arial"/>
          <w:b/>
          <w:bCs/>
          <w:sz w:val="24"/>
          <w:szCs w:val="24"/>
          <w:u w:val="single"/>
          <w:lang w:val="nl-NL" w:eastAsia="nl-NL"/>
        </w:rPr>
        <w:t>Governance</w:t>
      </w:r>
      <w:proofErr w:type="spellEnd"/>
    </w:p>
    <w:p w:rsidR="005768B2" w:rsidRPr="0091070D" w:rsidRDefault="005768B2" w:rsidP="005F34A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  <w:t>Bedenkingen</w:t>
      </w:r>
    </w:p>
    <w:p w:rsidR="005768B2" w:rsidRPr="0091070D" w:rsidRDefault="005768B2" w:rsidP="005F34A0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>Losser blijft formeel werkgever, maar heeft weinig invloed op de dagelijkse aansturing (materieel werkgeverschap bij DCW/SWB, art. 4.4–4.5).</w:t>
      </w:r>
    </w:p>
    <w:p w:rsidR="005768B2" w:rsidRPr="0091070D" w:rsidRDefault="005768B2" w:rsidP="005F34A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>Alle besluiten in de stuurgroep moeten unaniem (art. 5.4), maar de geschillenregeling is nog niet uitgewerkt (art. 5.5).</w:t>
      </w:r>
    </w:p>
    <w:p w:rsidR="005768B2" w:rsidRPr="0091070D" w:rsidRDefault="005768B2" w:rsidP="005F34A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 xml:space="preserve">Er is geen concrete terugval- of </w:t>
      </w:r>
      <w:proofErr w:type="spellStart"/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>exitregeling</w:t>
      </w:r>
      <w:proofErr w:type="spellEnd"/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 xml:space="preserve"> voor werknemers als de samenwerking niet goed werkt.</w:t>
      </w:r>
    </w:p>
    <w:p w:rsidR="005768B2" w:rsidRPr="0091070D" w:rsidRDefault="005768B2" w:rsidP="005F34A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  <w:t>Wensen</w:t>
      </w:r>
    </w:p>
    <w:p w:rsidR="005768B2" w:rsidRPr="0091070D" w:rsidRDefault="00D96F3E" w:rsidP="005F34A0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 xml:space="preserve">Een uitgewerkte geschillenregeling </w:t>
      </w:r>
      <w:r w:rsidR="00B85E73" w:rsidRPr="0091070D">
        <w:rPr>
          <w:rFonts w:ascii="Arial" w:eastAsia="Times New Roman" w:hAnsi="Arial" w:cs="Arial"/>
          <w:sz w:val="24"/>
          <w:szCs w:val="24"/>
          <w:lang w:val="nl-NL" w:eastAsia="nl-NL"/>
        </w:rPr>
        <w:t>v</w:t>
      </w:r>
      <w:r w:rsidR="00C707EC" w:rsidRPr="0091070D">
        <w:rPr>
          <w:rFonts w:ascii="Arial" w:eastAsia="Times New Roman" w:hAnsi="Arial" w:cs="Arial"/>
          <w:sz w:val="24"/>
          <w:szCs w:val="24"/>
          <w:lang w:val="nl-NL" w:eastAsia="nl-NL"/>
        </w:rPr>
        <w:t>óó</w:t>
      </w:r>
      <w:r w:rsidR="00B85E73" w:rsidRPr="0091070D">
        <w:rPr>
          <w:rFonts w:ascii="Arial" w:eastAsia="Times New Roman" w:hAnsi="Arial" w:cs="Arial"/>
          <w:sz w:val="24"/>
          <w:szCs w:val="24"/>
          <w:lang w:val="nl-NL" w:eastAsia="nl-NL"/>
        </w:rPr>
        <w:t>r</w:t>
      </w:r>
      <w:r w:rsidR="00C707EC" w:rsidRPr="0091070D">
        <w:rPr>
          <w:rFonts w:ascii="Arial" w:eastAsia="Times New Roman" w:hAnsi="Arial" w:cs="Arial"/>
          <w:sz w:val="24"/>
          <w:szCs w:val="24"/>
          <w:lang w:val="nl-NL" w:eastAsia="nl-NL"/>
        </w:rPr>
        <w:t xml:space="preserve"> inwerkingtreding</w:t>
      </w:r>
    </w:p>
    <w:p w:rsidR="00A123B0" w:rsidRPr="0091070D" w:rsidRDefault="005768B2" w:rsidP="005F34A0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>Vastgelegde en afdwingbare uittreedmogelijkheden voor Losser bij aantoonbare risico’s voor werknemers of financiën.</w:t>
      </w:r>
    </w:p>
    <w:p w:rsidR="005768B2" w:rsidRPr="00DA7D81" w:rsidRDefault="00A123B0" w:rsidP="005F34A0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proofErr w:type="spellStart"/>
      <w:r w:rsidRPr="0091070D">
        <w:rPr>
          <w:rFonts w:ascii="Arial" w:hAnsi="Arial" w:cs="Arial"/>
          <w:sz w:val="24"/>
          <w:szCs w:val="24"/>
        </w:rPr>
        <w:t>Concreet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70D">
        <w:rPr>
          <w:rFonts w:ascii="Arial" w:hAnsi="Arial" w:cs="Arial"/>
          <w:sz w:val="24"/>
          <w:szCs w:val="24"/>
        </w:rPr>
        <w:t>vastleggen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91070D">
        <w:rPr>
          <w:rFonts w:ascii="Arial" w:hAnsi="Arial" w:cs="Arial"/>
          <w:sz w:val="24"/>
          <w:szCs w:val="24"/>
        </w:rPr>
        <w:t>sturingsbevoegdheden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op de </w:t>
      </w:r>
      <w:proofErr w:type="spellStart"/>
      <w:r w:rsidRPr="0091070D">
        <w:rPr>
          <w:rFonts w:ascii="Arial" w:hAnsi="Arial" w:cs="Arial"/>
          <w:sz w:val="24"/>
          <w:szCs w:val="24"/>
        </w:rPr>
        <w:t>werkvloer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voor </w:t>
      </w:r>
      <w:proofErr w:type="spellStart"/>
      <w:r w:rsidRPr="0091070D">
        <w:rPr>
          <w:rFonts w:ascii="Arial" w:hAnsi="Arial" w:cs="Arial"/>
          <w:sz w:val="24"/>
          <w:szCs w:val="24"/>
        </w:rPr>
        <w:t>formeel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70D">
        <w:rPr>
          <w:rFonts w:ascii="Arial" w:hAnsi="Arial" w:cs="Arial"/>
          <w:sz w:val="24"/>
          <w:szCs w:val="24"/>
        </w:rPr>
        <w:t>werkgeverschap</w:t>
      </w:r>
      <w:proofErr w:type="spellEnd"/>
      <w:r w:rsidRPr="0091070D">
        <w:rPr>
          <w:rFonts w:ascii="Arial" w:hAnsi="Arial" w:cs="Arial"/>
          <w:sz w:val="24"/>
          <w:szCs w:val="24"/>
        </w:rPr>
        <w:t>.</w:t>
      </w:r>
    </w:p>
    <w:p w:rsidR="00DA7D81" w:rsidRPr="0091070D" w:rsidRDefault="00DA7D81" w:rsidP="0029279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nl-NL" w:eastAsia="nl-NL"/>
        </w:rPr>
      </w:pPr>
    </w:p>
    <w:p w:rsidR="005768B2" w:rsidRPr="0091070D" w:rsidRDefault="005768B2" w:rsidP="005F34A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val="nl-NL" w:eastAsia="nl-NL"/>
        </w:rPr>
      </w:pPr>
      <w:r w:rsidRPr="0091070D">
        <w:rPr>
          <w:rFonts w:ascii="Arial" w:eastAsia="Times New Roman" w:hAnsi="Arial" w:cs="Arial"/>
          <w:b/>
          <w:bCs/>
          <w:sz w:val="24"/>
          <w:szCs w:val="24"/>
          <w:u w:val="single"/>
          <w:lang w:val="nl-NL" w:eastAsia="nl-NL"/>
        </w:rPr>
        <w:lastRenderedPageBreak/>
        <w:t>Werknemersbelangen</w:t>
      </w:r>
    </w:p>
    <w:p w:rsidR="005768B2" w:rsidRPr="0091070D" w:rsidRDefault="005768B2" w:rsidP="005F34A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  <w:t>Bedenkingen</w:t>
      </w:r>
    </w:p>
    <w:p w:rsidR="005768B2" w:rsidRPr="0091070D" w:rsidRDefault="005768B2" w:rsidP="005F34A0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 xml:space="preserve">Medezeggenschap </w:t>
      </w:r>
      <w:r w:rsidR="00AF0716" w:rsidRPr="0091070D">
        <w:rPr>
          <w:rFonts w:ascii="Arial" w:eastAsia="Times New Roman" w:hAnsi="Arial" w:cs="Arial"/>
          <w:sz w:val="24"/>
          <w:szCs w:val="24"/>
          <w:lang w:val="nl-NL" w:eastAsia="nl-NL"/>
        </w:rPr>
        <w:t>nog</w:t>
      </w: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 xml:space="preserve"> niet geborgd; veel werknemers vallen niet onder de WOR.</w:t>
      </w:r>
    </w:p>
    <w:p w:rsidR="005768B2" w:rsidRPr="0091070D" w:rsidRDefault="005768B2" w:rsidP="005F34A0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>Er ontbreken expliciete waarborgen voor werkzekerheid, minimale begeleiding en de kwaliteit van werkplekken.</w:t>
      </w:r>
    </w:p>
    <w:p w:rsidR="005768B2" w:rsidRPr="0091070D" w:rsidRDefault="005768B2" w:rsidP="005F34A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>Aansturing gebeurt door DCW/SWB, terwijl Losser als werkgever beperkt kan ingrijpen.</w:t>
      </w:r>
    </w:p>
    <w:p w:rsidR="005768B2" w:rsidRPr="0091070D" w:rsidRDefault="005768B2" w:rsidP="005F34A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  <w:t>Wensen</w:t>
      </w:r>
    </w:p>
    <w:p w:rsidR="005768B2" w:rsidRPr="0091070D" w:rsidRDefault="005768B2" w:rsidP="005F34A0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>Een formele medezeggenschapsstructuur voor werknemers die niet onder de WOR vallen; bijvoorbeeld een Onderdelencommissie met:</w:t>
      </w:r>
    </w:p>
    <w:p w:rsidR="005768B2" w:rsidRPr="0091070D" w:rsidRDefault="005768B2" w:rsidP="005F34A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>instemmings- en adviesrechten over begeleiding, werkplezier, veiligheid en takenpakket;</w:t>
      </w:r>
    </w:p>
    <w:p w:rsidR="005768B2" w:rsidRPr="0091070D" w:rsidRDefault="005768B2" w:rsidP="005F34A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>laagdrempelige mogelijkheid voor werknemers om zorgen te melden.</w:t>
      </w:r>
    </w:p>
    <w:p w:rsidR="005768B2" w:rsidRPr="0091070D" w:rsidRDefault="005768B2" w:rsidP="005F34A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sz w:val="24"/>
          <w:szCs w:val="24"/>
          <w:lang w:val="nl-NL" w:eastAsia="nl-NL"/>
        </w:rPr>
        <w:t>Een nood- en terughaalmogelijkheid waarmee Losser snel kan ingrijpen bij acuut falende aansturing.</w:t>
      </w:r>
    </w:p>
    <w:p w:rsidR="005768B2" w:rsidRPr="0091070D" w:rsidRDefault="005768B2" w:rsidP="005F34A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val="nl-NL" w:eastAsia="nl-NL"/>
        </w:rPr>
      </w:pPr>
      <w:r w:rsidRPr="0091070D">
        <w:rPr>
          <w:rFonts w:ascii="Arial" w:eastAsia="Times New Roman" w:hAnsi="Arial" w:cs="Arial"/>
          <w:b/>
          <w:bCs/>
          <w:sz w:val="24"/>
          <w:szCs w:val="24"/>
          <w:u w:val="single"/>
          <w:lang w:val="nl-NL" w:eastAsia="nl-NL"/>
        </w:rPr>
        <w:t>Organisatorisch</w:t>
      </w:r>
    </w:p>
    <w:p w:rsidR="005768B2" w:rsidRPr="0091070D" w:rsidRDefault="005768B2" w:rsidP="005F34A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  <w:t>Bedenkingen</w:t>
      </w:r>
    </w:p>
    <w:p w:rsidR="005E1811" w:rsidRPr="0091070D" w:rsidRDefault="00712C6B" w:rsidP="005F34A0">
      <w:pPr>
        <w:pStyle w:val="Lijstalinea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r w:rsidRPr="00910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70D">
        <w:rPr>
          <w:rFonts w:ascii="Arial" w:hAnsi="Arial" w:cs="Arial"/>
          <w:sz w:val="24"/>
          <w:szCs w:val="24"/>
        </w:rPr>
        <w:t>Complexe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70D">
        <w:rPr>
          <w:rFonts w:ascii="Arial" w:hAnsi="Arial" w:cs="Arial"/>
          <w:sz w:val="24"/>
          <w:szCs w:val="24"/>
        </w:rPr>
        <w:t>structuur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(Losser/Oldenzaal + DCW + GR SWB) </w:t>
      </w:r>
      <w:proofErr w:type="spellStart"/>
      <w:r w:rsidRPr="0091070D">
        <w:rPr>
          <w:rFonts w:ascii="Arial" w:hAnsi="Arial" w:cs="Arial"/>
          <w:sz w:val="24"/>
          <w:szCs w:val="24"/>
        </w:rPr>
        <w:t>vergroot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70D">
        <w:rPr>
          <w:rFonts w:ascii="Arial" w:hAnsi="Arial" w:cs="Arial"/>
          <w:sz w:val="24"/>
          <w:szCs w:val="24"/>
        </w:rPr>
        <w:t>risico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op </w:t>
      </w:r>
      <w:proofErr w:type="spellStart"/>
      <w:r w:rsidRPr="0091070D">
        <w:rPr>
          <w:rFonts w:ascii="Arial" w:hAnsi="Arial" w:cs="Arial"/>
          <w:sz w:val="24"/>
          <w:szCs w:val="24"/>
        </w:rPr>
        <w:t>misverstanden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91070D">
        <w:rPr>
          <w:rFonts w:ascii="Arial" w:hAnsi="Arial" w:cs="Arial"/>
          <w:sz w:val="24"/>
          <w:szCs w:val="24"/>
        </w:rPr>
        <w:t>inefficiëntie</w:t>
      </w:r>
      <w:proofErr w:type="spellEnd"/>
      <w:r w:rsidRPr="0091070D">
        <w:rPr>
          <w:rFonts w:ascii="Arial" w:hAnsi="Arial" w:cs="Arial"/>
          <w:sz w:val="24"/>
          <w:szCs w:val="24"/>
        </w:rPr>
        <w:t>.</w:t>
      </w:r>
    </w:p>
    <w:p w:rsidR="005E1811" w:rsidRPr="0091070D" w:rsidRDefault="005E1811" w:rsidP="005F34A0">
      <w:pPr>
        <w:pStyle w:val="Lijstalinea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91070D">
        <w:rPr>
          <w:rFonts w:ascii="Arial" w:hAnsi="Arial" w:cs="Arial"/>
          <w:sz w:val="24"/>
          <w:szCs w:val="24"/>
        </w:rPr>
        <w:t>Uitbreiding</w:t>
      </w:r>
      <w:proofErr w:type="spellEnd"/>
      <w:r w:rsidR="00565928">
        <w:rPr>
          <w:rFonts w:ascii="Arial" w:hAnsi="Arial" w:cs="Arial"/>
          <w:sz w:val="24"/>
          <w:szCs w:val="24"/>
        </w:rPr>
        <w:t xml:space="preserve"> PPS</w:t>
      </w:r>
      <w:r w:rsidRPr="0091070D">
        <w:rPr>
          <w:rFonts w:ascii="Arial" w:hAnsi="Arial" w:cs="Arial"/>
          <w:sz w:val="24"/>
          <w:szCs w:val="24"/>
        </w:rPr>
        <w:t xml:space="preserve"> met </w:t>
      </w:r>
      <w:proofErr w:type="spellStart"/>
      <w:r w:rsidRPr="0091070D">
        <w:rPr>
          <w:rFonts w:ascii="Arial" w:hAnsi="Arial" w:cs="Arial"/>
          <w:sz w:val="24"/>
          <w:szCs w:val="24"/>
        </w:rPr>
        <w:t>andere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70D">
        <w:rPr>
          <w:rFonts w:ascii="Arial" w:hAnsi="Arial" w:cs="Arial"/>
          <w:sz w:val="24"/>
          <w:szCs w:val="24"/>
        </w:rPr>
        <w:t>gemeenten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70D">
        <w:rPr>
          <w:rFonts w:ascii="Arial" w:hAnsi="Arial" w:cs="Arial"/>
          <w:sz w:val="24"/>
          <w:szCs w:val="24"/>
        </w:rPr>
        <w:t>hoeft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70D">
        <w:rPr>
          <w:rFonts w:ascii="Arial" w:hAnsi="Arial" w:cs="Arial"/>
          <w:sz w:val="24"/>
          <w:szCs w:val="24"/>
        </w:rPr>
        <w:t>niet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voor </w:t>
      </w:r>
      <w:proofErr w:type="spellStart"/>
      <w:r w:rsidRPr="0091070D">
        <w:rPr>
          <w:rFonts w:ascii="Arial" w:hAnsi="Arial" w:cs="Arial"/>
          <w:sz w:val="24"/>
          <w:szCs w:val="24"/>
        </w:rPr>
        <w:t>wensen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91070D">
        <w:rPr>
          <w:rFonts w:ascii="Arial" w:hAnsi="Arial" w:cs="Arial"/>
          <w:sz w:val="24"/>
          <w:szCs w:val="24"/>
        </w:rPr>
        <w:t>bedenkingen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70D">
        <w:rPr>
          <w:rFonts w:ascii="Arial" w:hAnsi="Arial" w:cs="Arial"/>
          <w:sz w:val="24"/>
          <w:szCs w:val="24"/>
        </w:rPr>
        <w:t>aan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070D">
        <w:rPr>
          <w:rFonts w:ascii="Arial" w:hAnsi="Arial" w:cs="Arial"/>
          <w:sz w:val="24"/>
          <w:szCs w:val="24"/>
        </w:rPr>
        <w:t>raad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van Losser te </w:t>
      </w:r>
      <w:proofErr w:type="spellStart"/>
      <w:r w:rsidRPr="0091070D">
        <w:rPr>
          <w:rFonts w:ascii="Arial" w:hAnsi="Arial" w:cs="Arial"/>
          <w:sz w:val="24"/>
          <w:szCs w:val="24"/>
        </w:rPr>
        <w:t>worden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70D">
        <w:rPr>
          <w:rFonts w:ascii="Arial" w:hAnsi="Arial" w:cs="Arial"/>
          <w:sz w:val="24"/>
          <w:szCs w:val="24"/>
        </w:rPr>
        <w:t>voorgelegd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(art. 3) → </w:t>
      </w:r>
      <w:proofErr w:type="spellStart"/>
      <w:r w:rsidRPr="0091070D">
        <w:rPr>
          <w:rFonts w:ascii="Arial" w:hAnsi="Arial" w:cs="Arial"/>
          <w:sz w:val="24"/>
          <w:szCs w:val="24"/>
        </w:rPr>
        <w:t>beperkte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70D">
        <w:rPr>
          <w:rFonts w:ascii="Arial" w:hAnsi="Arial" w:cs="Arial"/>
          <w:sz w:val="24"/>
          <w:szCs w:val="24"/>
        </w:rPr>
        <w:t>democratische</w:t>
      </w:r>
      <w:proofErr w:type="spellEnd"/>
      <w:r w:rsidRPr="00910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70D">
        <w:rPr>
          <w:rFonts w:ascii="Arial" w:hAnsi="Arial" w:cs="Arial"/>
          <w:sz w:val="24"/>
          <w:szCs w:val="24"/>
        </w:rPr>
        <w:t>controle</w:t>
      </w:r>
      <w:proofErr w:type="spellEnd"/>
      <w:r w:rsidRPr="0091070D">
        <w:rPr>
          <w:rFonts w:ascii="Arial" w:hAnsi="Arial" w:cs="Arial"/>
          <w:sz w:val="24"/>
          <w:szCs w:val="24"/>
        </w:rPr>
        <w:t>.</w:t>
      </w:r>
    </w:p>
    <w:p w:rsidR="005768B2" w:rsidRPr="0091070D" w:rsidRDefault="005768B2" w:rsidP="005F34A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</w:pPr>
      <w:r w:rsidRPr="0091070D"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  <w:t>Wensen</w:t>
      </w:r>
    </w:p>
    <w:p w:rsidR="005768B2" w:rsidRPr="00894641" w:rsidRDefault="005768B2" w:rsidP="005F34A0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894641">
        <w:rPr>
          <w:rFonts w:ascii="Arial" w:eastAsia="Times New Roman" w:hAnsi="Arial" w:cs="Arial"/>
          <w:sz w:val="24"/>
          <w:szCs w:val="24"/>
          <w:lang w:val="nl-NL" w:eastAsia="nl-NL"/>
        </w:rPr>
        <w:t>Heldere en uitgewerkte procesafspraken met korte lijnen voor werkvloervragen.</w:t>
      </w:r>
    </w:p>
    <w:p w:rsidR="00894641" w:rsidRPr="00894641" w:rsidRDefault="00894641" w:rsidP="005F34A0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 w:rsidRPr="00894641">
        <w:rPr>
          <w:rFonts w:ascii="Arial" w:hAnsi="Arial" w:cs="Arial"/>
          <w:sz w:val="24"/>
          <w:szCs w:val="24"/>
        </w:rPr>
        <w:t xml:space="preserve">Bij </w:t>
      </w:r>
      <w:proofErr w:type="spellStart"/>
      <w:r w:rsidRPr="00894641">
        <w:rPr>
          <w:rFonts w:ascii="Arial" w:hAnsi="Arial" w:cs="Arial"/>
          <w:sz w:val="24"/>
          <w:szCs w:val="24"/>
        </w:rPr>
        <w:t>uitbreiding</w:t>
      </w:r>
      <w:proofErr w:type="spellEnd"/>
      <w:r w:rsidRPr="00894641">
        <w:rPr>
          <w:rFonts w:ascii="Arial" w:hAnsi="Arial" w:cs="Arial"/>
          <w:sz w:val="24"/>
          <w:szCs w:val="24"/>
        </w:rPr>
        <w:t xml:space="preserve"> van de PPS met </w:t>
      </w:r>
      <w:proofErr w:type="spellStart"/>
      <w:r w:rsidRPr="00894641">
        <w:rPr>
          <w:rFonts w:ascii="Arial" w:hAnsi="Arial" w:cs="Arial"/>
          <w:sz w:val="24"/>
          <w:szCs w:val="24"/>
        </w:rPr>
        <w:t>andere</w:t>
      </w:r>
      <w:proofErr w:type="spellEnd"/>
      <w:r w:rsidRPr="008946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641">
        <w:rPr>
          <w:rFonts w:ascii="Arial" w:hAnsi="Arial" w:cs="Arial"/>
          <w:sz w:val="24"/>
          <w:szCs w:val="24"/>
        </w:rPr>
        <w:t>gemeenten</w:t>
      </w:r>
      <w:proofErr w:type="spellEnd"/>
      <w:r w:rsidRPr="008946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94641">
        <w:rPr>
          <w:rFonts w:ascii="Arial" w:hAnsi="Arial" w:cs="Arial"/>
          <w:sz w:val="24"/>
          <w:szCs w:val="24"/>
        </w:rPr>
        <w:t>wensen</w:t>
      </w:r>
      <w:proofErr w:type="spellEnd"/>
      <w:r w:rsidRPr="00894641">
        <w:rPr>
          <w:rFonts w:ascii="Arial" w:hAnsi="Arial" w:cs="Arial"/>
          <w:sz w:val="24"/>
          <w:szCs w:val="24"/>
        </w:rPr>
        <w:t xml:space="preserve">- en </w:t>
      </w:r>
      <w:proofErr w:type="spellStart"/>
      <w:r w:rsidRPr="00894641">
        <w:rPr>
          <w:rFonts w:ascii="Arial" w:hAnsi="Arial" w:cs="Arial"/>
          <w:sz w:val="24"/>
          <w:szCs w:val="24"/>
        </w:rPr>
        <w:t>bedenkingenprocedure</w:t>
      </w:r>
      <w:proofErr w:type="spellEnd"/>
      <w:r w:rsidRPr="008946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641">
        <w:rPr>
          <w:rFonts w:ascii="Arial" w:hAnsi="Arial" w:cs="Arial"/>
          <w:sz w:val="24"/>
          <w:szCs w:val="24"/>
        </w:rPr>
        <w:t>tijdig</w:t>
      </w:r>
      <w:proofErr w:type="spellEnd"/>
      <w:r w:rsidRPr="008946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641">
        <w:rPr>
          <w:rFonts w:ascii="Arial" w:hAnsi="Arial" w:cs="Arial"/>
          <w:sz w:val="24"/>
          <w:szCs w:val="24"/>
        </w:rPr>
        <w:t>aan</w:t>
      </w:r>
      <w:proofErr w:type="spellEnd"/>
      <w:r w:rsidRPr="008946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94641">
        <w:rPr>
          <w:rFonts w:ascii="Arial" w:hAnsi="Arial" w:cs="Arial"/>
          <w:sz w:val="24"/>
          <w:szCs w:val="24"/>
        </w:rPr>
        <w:t>raad</w:t>
      </w:r>
      <w:proofErr w:type="spellEnd"/>
      <w:r w:rsidRPr="008946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641">
        <w:rPr>
          <w:rFonts w:ascii="Arial" w:hAnsi="Arial" w:cs="Arial"/>
          <w:sz w:val="24"/>
          <w:szCs w:val="24"/>
        </w:rPr>
        <w:t>voorleggen</w:t>
      </w:r>
      <w:proofErr w:type="spellEnd"/>
      <w:r w:rsidRPr="00894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94641">
        <w:rPr>
          <w:rFonts w:ascii="Arial" w:hAnsi="Arial" w:cs="Arial"/>
          <w:sz w:val="24"/>
          <w:szCs w:val="24"/>
        </w:rPr>
        <w:t>zodat</w:t>
      </w:r>
      <w:proofErr w:type="spellEnd"/>
      <w:r w:rsidRPr="008946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641">
        <w:rPr>
          <w:rFonts w:ascii="Arial" w:hAnsi="Arial" w:cs="Arial"/>
          <w:sz w:val="24"/>
          <w:szCs w:val="24"/>
        </w:rPr>
        <w:t>eventuele</w:t>
      </w:r>
      <w:proofErr w:type="spellEnd"/>
      <w:r w:rsidRPr="008946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641">
        <w:rPr>
          <w:rFonts w:ascii="Arial" w:hAnsi="Arial" w:cs="Arial"/>
          <w:sz w:val="24"/>
          <w:szCs w:val="24"/>
        </w:rPr>
        <w:t>reacties</w:t>
      </w:r>
      <w:proofErr w:type="spellEnd"/>
      <w:r w:rsidRPr="008946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641">
        <w:rPr>
          <w:rFonts w:ascii="Arial" w:hAnsi="Arial" w:cs="Arial"/>
          <w:sz w:val="24"/>
          <w:szCs w:val="24"/>
        </w:rPr>
        <w:t>nog</w:t>
      </w:r>
      <w:proofErr w:type="spellEnd"/>
      <w:r w:rsidRPr="008946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641">
        <w:rPr>
          <w:rFonts w:ascii="Arial" w:hAnsi="Arial" w:cs="Arial"/>
          <w:sz w:val="24"/>
          <w:szCs w:val="24"/>
        </w:rPr>
        <w:t>kunnen</w:t>
      </w:r>
      <w:proofErr w:type="spellEnd"/>
      <w:r w:rsidRPr="008946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641">
        <w:rPr>
          <w:rFonts w:ascii="Arial" w:hAnsi="Arial" w:cs="Arial"/>
          <w:sz w:val="24"/>
          <w:szCs w:val="24"/>
        </w:rPr>
        <w:t>worden</w:t>
      </w:r>
      <w:proofErr w:type="spellEnd"/>
      <w:r w:rsidRPr="008946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641">
        <w:rPr>
          <w:rFonts w:ascii="Arial" w:hAnsi="Arial" w:cs="Arial"/>
          <w:sz w:val="24"/>
          <w:szCs w:val="24"/>
        </w:rPr>
        <w:t>meegenomen</w:t>
      </w:r>
      <w:proofErr w:type="spellEnd"/>
      <w:r w:rsidRPr="00894641">
        <w:rPr>
          <w:rFonts w:ascii="Arial" w:hAnsi="Arial" w:cs="Arial"/>
          <w:sz w:val="24"/>
          <w:szCs w:val="24"/>
        </w:rPr>
        <w:t>.</w:t>
      </w:r>
    </w:p>
    <w:p w:rsidR="007836DE" w:rsidRPr="00894641" w:rsidRDefault="007836DE" w:rsidP="007836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</w:p>
    <w:p w:rsidR="007836DE" w:rsidRPr="0091070D" w:rsidRDefault="007836DE" w:rsidP="007836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</w:p>
    <w:p w:rsidR="005768B2" w:rsidRPr="005768B2" w:rsidRDefault="005768B2" w:rsidP="00EF7005">
      <w:pPr>
        <w:spacing w:after="0"/>
        <w:rPr>
          <w:rFonts w:ascii="Arial" w:hAnsi="Arial" w:cs="Arial"/>
          <w:sz w:val="24"/>
          <w:szCs w:val="24"/>
        </w:rPr>
      </w:pPr>
    </w:p>
    <w:p w:rsidR="005768B2" w:rsidRPr="005768B2" w:rsidRDefault="005768B2" w:rsidP="00EF7005">
      <w:pPr>
        <w:spacing w:after="0"/>
        <w:rPr>
          <w:rFonts w:ascii="Arial" w:hAnsi="Arial" w:cs="Arial"/>
          <w:sz w:val="24"/>
          <w:szCs w:val="24"/>
        </w:rPr>
      </w:pPr>
    </w:p>
    <w:p w:rsidR="00144392" w:rsidRPr="005768B2" w:rsidRDefault="00144392">
      <w:pPr>
        <w:rPr>
          <w:rFonts w:ascii="Arial" w:hAnsi="Arial" w:cs="Arial"/>
          <w:sz w:val="24"/>
          <w:szCs w:val="24"/>
        </w:rPr>
      </w:pPr>
    </w:p>
    <w:sectPr w:rsidR="00144392" w:rsidRPr="005768B2" w:rsidSect="00DA7D81">
      <w:pgSz w:w="12240" w:h="15840"/>
      <w:pgMar w:top="1134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2416A1"/>
    <w:multiLevelType w:val="multilevel"/>
    <w:tmpl w:val="F378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E6D7B"/>
    <w:multiLevelType w:val="hybridMultilevel"/>
    <w:tmpl w:val="036EFD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47003"/>
    <w:multiLevelType w:val="hybridMultilevel"/>
    <w:tmpl w:val="0E24FA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F7F93"/>
    <w:multiLevelType w:val="multilevel"/>
    <w:tmpl w:val="FEA0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7746D0"/>
    <w:multiLevelType w:val="multilevel"/>
    <w:tmpl w:val="A728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E3303C"/>
    <w:multiLevelType w:val="hybridMultilevel"/>
    <w:tmpl w:val="C096CF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7368A"/>
    <w:multiLevelType w:val="multilevel"/>
    <w:tmpl w:val="1590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6F4AC6"/>
    <w:multiLevelType w:val="multilevel"/>
    <w:tmpl w:val="855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62C64"/>
    <w:multiLevelType w:val="hybridMultilevel"/>
    <w:tmpl w:val="975E7C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60A28"/>
    <w:multiLevelType w:val="multilevel"/>
    <w:tmpl w:val="B4BC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F4D56"/>
    <w:multiLevelType w:val="hybridMultilevel"/>
    <w:tmpl w:val="EBBE63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7709D"/>
    <w:multiLevelType w:val="multilevel"/>
    <w:tmpl w:val="2BA4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DE6E57"/>
    <w:multiLevelType w:val="hybridMultilevel"/>
    <w:tmpl w:val="DC1479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E5CEE"/>
    <w:multiLevelType w:val="multilevel"/>
    <w:tmpl w:val="E268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280123">
    <w:abstractNumId w:val="8"/>
  </w:num>
  <w:num w:numId="2" w16cid:durableId="1786848463">
    <w:abstractNumId w:val="6"/>
  </w:num>
  <w:num w:numId="3" w16cid:durableId="2015838841">
    <w:abstractNumId w:val="5"/>
  </w:num>
  <w:num w:numId="4" w16cid:durableId="2049643011">
    <w:abstractNumId w:val="4"/>
  </w:num>
  <w:num w:numId="5" w16cid:durableId="627779060">
    <w:abstractNumId w:val="7"/>
  </w:num>
  <w:num w:numId="6" w16cid:durableId="703947817">
    <w:abstractNumId w:val="3"/>
  </w:num>
  <w:num w:numId="7" w16cid:durableId="1016274100">
    <w:abstractNumId w:val="2"/>
  </w:num>
  <w:num w:numId="8" w16cid:durableId="1255893200">
    <w:abstractNumId w:val="1"/>
  </w:num>
  <w:num w:numId="9" w16cid:durableId="1581674479">
    <w:abstractNumId w:val="0"/>
  </w:num>
  <w:num w:numId="10" w16cid:durableId="231089166">
    <w:abstractNumId w:val="19"/>
  </w:num>
  <w:num w:numId="11" w16cid:durableId="299455616">
    <w:abstractNumId w:val="11"/>
  </w:num>
  <w:num w:numId="12" w16cid:durableId="103885431">
    <w:abstractNumId w:val="14"/>
  </w:num>
  <w:num w:numId="13" w16cid:durableId="1046950937">
    <w:abstractNumId w:val="21"/>
  </w:num>
  <w:num w:numId="14" w16cid:durableId="1657537877">
    <w:abstractNumId w:val="17"/>
  </w:num>
  <w:num w:numId="15" w16cid:durableId="539438474">
    <w:abstractNumId w:val="22"/>
  </w:num>
  <w:num w:numId="16" w16cid:durableId="1442921423">
    <w:abstractNumId w:val="18"/>
  </w:num>
  <w:num w:numId="17" w16cid:durableId="1373769355">
    <w:abstractNumId w:val="12"/>
  </w:num>
  <w:num w:numId="18" w16cid:durableId="693265616">
    <w:abstractNumId w:val="13"/>
  </w:num>
  <w:num w:numId="19" w16cid:durableId="1507748495">
    <w:abstractNumId w:val="15"/>
  </w:num>
  <w:num w:numId="20" w16cid:durableId="1007098878">
    <w:abstractNumId w:val="16"/>
  </w:num>
  <w:num w:numId="21" w16cid:durableId="1298603678">
    <w:abstractNumId w:val="9"/>
  </w:num>
  <w:num w:numId="22" w16cid:durableId="2129547307">
    <w:abstractNumId w:val="20"/>
  </w:num>
  <w:num w:numId="23" w16cid:durableId="1957519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E53"/>
    <w:rsid w:val="00034616"/>
    <w:rsid w:val="00056C84"/>
    <w:rsid w:val="0006063C"/>
    <w:rsid w:val="00067FC1"/>
    <w:rsid w:val="0007649A"/>
    <w:rsid w:val="000C7598"/>
    <w:rsid w:val="00104C8C"/>
    <w:rsid w:val="00144392"/>
    <w:rsid w:val="0015074B"/>
    <w:rsid w:val="00152DBA"/>
    <w:rsid w:val="001C05F8"/>
    <w:rsid w:val="001C0EFA"/>
    <w:rsid w:val="00284BE8"/>
    <w:rsid w:val="00292794"/>
    <w:rsid w:val="0029639D"/>
    <w:rsid w:val="002C24EF"/>
    <w:rsid w:val="0032469F"/>
    <w:rsid w:val="00326F90"/>
    <w:rsid w:val="003E131B"/>
    <w:rsid w:val="004378F5"/>
    <w:rsid w:val="00456F57"/>
    <w:rsid w:val="004E00A9"/>
    <w:rsid w:val="00510432"/>
    <w:rsid w:val="00565928"/>
    <w:rsid w:val="005768B2"/>
    <w:rsid w:val="005968DA"/>
    <w:rsid w:val="005C45A3"/>
    <w:rsid w:val="005E1811"/>
    <w:rsid w:val="005E209E"/>
    <w:rsid w:val="005F34A0"/>
    <w:rsid w:val="00676FAA"/>
    <w:rsid w:val="006D3EF7"/>
    <w:rsid w:val="00712C6B"/>
    <w:rsid w:val="00725275"/>
    <w:rsid w:val="007836DE"/>
    <w:rsid w:val="007930BD"/>
    <w:rsid w:val="00793393"/>
    <w:rsid w:val="007B7700"/>
    <w:rsid w:val="008023BB"/>
    <w:rsid w:val="00872C12"/>
    <w:rsid w:val="00894641"/>
    <w:rsid w:val="008A35BA"/>
    <w:rsid w:val="008A4599"/>
    <w:rsid w:val="008D7CAC"/>
    <w:rsid w:val="009007AF"/>
    <w:rsid w:val="0091070D"/>
    <w:rsid w:val="00912C60"/>
    <w:rsid w:val="0095530F"/>
    <w:rsid w:val="009B76C6"/>
    <w:rsid w:val="00A123B0"/>
    <w:rsid w:val="00AA1D8D"/>
    <w:rsid w:val="00AF0716"/>
    <w:rsid w:val="00AF4803"/>
    <w:rsid w:val="00AF4DB3"/>
    <w:rsid w:val="00B21425"/>
    <w:rsid w:val="00B36EA1"/>
    <w:rsid w:val="00B47730"/>
    <w:rsid w:val="00B76D28"/>
    <w:rsid w:val="00B85E73"/>
    <w:rsid w:val="00BF4636"/>
    <w:rsid w:val="00C33542"/>
    <w:rsid w:val="00C707EC"/>
    <w:rsid w:val="00CB0664"/>
    <w:rsid w:val="00CC5BEE"/>
    <w:rsid w:val="00CE19E6"/>
    <w:rsid w:val="00CF1794"/>
    <w:rsid w:val="00D169E9"/>
    <w:rsid w:val="00D96F3E"/>
    <w:rsid w:val="00DA7D81"/>
    <w:rsid w:val="00DD3277"/>
    <w:rsid w:val="00DD4B0E"/>
    <w:rsid w:val="00DE0F06"/>
    <w:rsid w:val="00E377C1"/>
    <w:rsid w:val="00E62C9A"/>
    <w:rsid w:val="00E9396B"/>
    <w:rsid w:val="00EE666F"/>
    <w:rsid w:val="00EF7005"/>
    <w:rsid w:val="00F452D6"/>
    <w:rsid w:val="00F4571F"/>
    <w:rsid w:val="00FC5359"/>
    <w:rsid w:val="00FC693F"/>
    <w:rsid w:val="00F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D0430"/>
  <w14:defaultImageDpi w14:val="300"/>
  <w15:docId w15:val="{6AF6574E-A6F5-41CC-ADF2-2E7222CF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alweb">
    <w:name w:val="Normal (Web)"/>
    <w:basedOn w:val="Standaard"/>
    <w:uiPriority w:val="99"/>
    <w:unhideWhenUsed/>
    <w:rsid w:val="00DD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Lies ter Haar</cp:lastModifiedBy>
  <cp:revision>36</cp:revision>
  <dcterms:created xsi:type="dcterms:W3CDTF">2025-12-03T14:18:00Z</dcterms:created>
  <dcterms:modified xsi:type="dcterms:W3CDTF">2025-12-09T16:51:00Z</dcterms:modified>
  <cp:category/>
</cp:coreProperties>
</file>